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ACE" w:rsidRDefault="006F5ACE">
      <w:pPr>
        <w:pStyle w:val="ConsPlusNormal0"/>
        <w:jc w:val="both"/>
        <w:outlineLvl w:val="0"/>
      </w:pPr>
    </w:p>
    <w:p w:rsidR="006F5ACE" w:rsidRDefault="00BD7FCC">
      <w:pPr>
        <w:pStyle w:val="ConsPlusNormal0"/>
        <w:outlineLvl w:val="0"/>
      </w:pPr>
      <w:r>
        <w:t>Зарегистрировано в Минюсте России 8 октября 2026 г. N 88677</w:t>
      </w:r>
    </w:p>
    <w:p w:rsidR="006F5ACE" w:rsidRDefault="006F5AC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</w:pPr>
      <w:r>
        <w:t xml:space="preserve">ФЕДЕРАЛЬНАЯ СЛУЖБА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6F5ACE" w:rsidRDefault="00BD7FCC">
      <w:pPr>
        <w:pStyle w:val="ConsPlusTitle0"/>
        <w:jc w:val="center"/>
      </w:pPr>
      <w:r>
        <w:t>И АТОМНОМУ НАДЗОРУ</w:t>
      </w:r>
    </w:p>
    <w:p w:rsidR="006F5ACE" w:rsidRDefault="006F5ACE">
      <w:pPr>
        <w:pStyle w:val="ConsPlusTitle0"/>
        <w:jc w:val="both"/>
      </w:pPr>
    </w:p>
    <w:p w:rsidR="006F5ACE" w:rsidRDefault="00BD7FCC">
      <w:pPr>
        <w:pStyle w:val="ConsPlusTitle0"/>
        <w:jc w:val="center"/>
      </w:pPr>
      <w:r>
        <w:t>ПРИКАЗ</w:t>
      </w:r>
    </w:p>
    <w:p w:rsidR="006F5ACE" w:rsidRDefault="00BD7FCC">
      <w:pPr>
        <w:pStyle w:val="ConsPlusTitle0"/>
        <w:jc w:val="center"/>
      </w:pPr>
      <w:r>
        <w:t>от 7 сентября 2026 г. N 316</w:t>
      </w:r>
    </w:p>
    <w:p w:rsidR="006F5ACE" w:rsidRDefault="006F5ACE">
      <w:pPr>
        <w:pStyle w:val="ConsPlusTitle0"/>
        <w:jc w:val="both"/>
      </w:pPr>
    </w:p>
    <w:p w:rsidR="006F5ACE" w:rsidRDefault="00BD7FCC">
      <w:pPr>
        <w:pStyle w:val="ConsPlusTitle0"/>
        <w:jc w:val="center"/>
      </w:pPr>
      <w:r>
        <w:t>ОБ УТВЕРЖДЕНИИ АДМИНИСТРАТИВНОГО РЕГЛАМЕНТА</w:t>
      </w:r>
    </w:p>
    <w:p w:rsidR="006F5ACE" w:rsidRDefault="00BD7FCC">
      <w:pPr>
        <w:pStyle w:val="ConsPlusTitle0"/>
        <w:jc w:val="center"/>
      </w:pPr>
      <w:r>
        <w:t xml:space="preserve">ФЕДЕРАЛЬНОЙ СЛУЖБЫ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6F5ACE" w:rsidRDefault="00BD7FCC">
      <w:pPr>
        <w:pStyle w:val="ConsPlusTitle0"/>
        <w:jc w:val="center"/>
      </w:pPr>
      <w:r>
        <w:t>И АТОМНОМУ НАДЗОРУ ПО ПРЕДОСТАВЛЕНИЮ ГОСУДАРСТВЕННОЙ УСЛУГИ</w:t>
      </w:r>
    </w:p>
    <w:p w:rsidR="006F5ACE" w:rsidRDefault="00BD7FCC">
      <w:pPr>
        <w:pStyle w:val="ConsPlusTitle0"/>
        <w:jc w:val="center"/>
      </w:pPr>
      <w:r>
        <w:t>"ВНЕСЕНИЕ ЗАКЛЮЧЕНИЯ ЭКСПЕРТИЗЫ ПРОМЫШЛЕННОЙ БЕЗОПАСНОСТИ</w:t>
      </w:r>
    </w:p>
    <w:p w:rsidR="006F5ACE" w:rsidRDefault="00BD7FCC">
      <w:pPr>
        <w:pStyle w:val="ConsPlusTitle0"/>
        <w:jc w:val="center"/>
      </w:pPr>
      <w:r>
        <w:t>В РЕЕСТР ЗАКЛЮЧЕНИЙ ЭКСПЕРТИЗЫ ПРОМЫШЛЕННОЙ БЕЗОПАСНОСТИ"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7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пунктом 5</w:t>
        </w:r>
      </w:hyperlink>
      <w:r>
        <w:t xml:space="preserve">, </w:t>
      </w:r>
      <w:hyperlink r:id="rId8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абзацем первым пункта 7 статьи 13</w:t>
        </w:r>
      </w:hyperlink>
      <w:r>
        <w:t xml:space="preserve"> Федерального закона от 21 июля 1997 г. N 116-ФЗ "О промышленной безопасности опасных производственных объектов", </w:t>
      </w:r>
      <w:hyperlink r:id="rId9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подпунктом 5.3.22 пункта 5</w:t>
        </w:r>
      </w:hyperlink>
      <w: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</w:t>
      </w:r>
      <w:hyperlink r:id="rId10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>
          <w:rPr>
            <w:color w:val="0000FF"/>
          </w:rPr>
          <w:t>пунктом 2</w:t>
        </w:r>
      </w:hyperlink>
      <w:r>
        <w:t xml:space="preserve"> Правил разработки и утверждения административных регламентов</w:t>
      </w:r>
      <w:proofErr w:type="gramEnd"/>
      <w:r>
        <w:t xml:space="preserve"> </w:t>
      </w:r>
      <w:proofErr w:type="gramStart"/>
      <w:r>
        <w:t xml:space="preserve">предоставления государственных услуг, утвержденных постановлением Правительства Российской Федерации от 20 июля 2021 г. N 1228, </w:t>
      </w:r>
      <w:hyperlink r:id="rId11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14 октября 2023 г. N 1706 "Об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</w:t>
      </w:r>
      <w:proofErr w:type="gramEnd"/>
      <w:r>
        <w:t>" приказываю: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1. Утвердить прилагаемый Административный </w:t>
      </w:r>
      <w:hyperlink w:anchor="P33" w:tooltip="АДМИНИСТРАТИВНЫЙ РЕГЛАМЕНТ">
        <w:r>
          <w:rPr>
            <w:color w:val="0000FF"/>
          </w:rPr>
          <w:t>регламент</w:t>
        </w:r>
      </w:hyperlink>
      <w:r>
        <w:t xml:space="preserve">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безопасности в реестр заключений экспертизы промышленной безопасности".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Ростехнадзора от 29.01.2025 N 30 &quot;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&quot;Внесение заключения экспертизы промышленной безопасности в ">
        <w:r>
          <w:rPr>
            <w:color w:val="0000FF"/>
          </w:rPr>
          <w:t>приказ</w:t>
        </w:r>
      </w:hyperlink>
      <w:r>
        <w:t xml:space="preserve"> Федеральной службы по экологическому, технологическому и атомному надзору от 29 января 2025 г. N 30 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безопасности в реестр заключений экспертизы промышленной безопасности, а также исключение сведений из указанного реестра" (зарегистрирован Министерством юстиции Российской Федерации 10 февраля 2025 г., регистрационный N 81205).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</w:pPr>
      <w:r>
        <w:t>Руководитель</w:t>
      </w:r>
    </w:p>
    <w:p w:rsidR="006F5ACE" w:rsidRDefault="00BD7FCC">
      <w:pPr>
        <w:pStyle w:val="ConsPlusNormal0"/>
        <w:jc w:val="right"/>
      </w:pPr>
      <w:r>
        <w:t>А.В.ТРЕМБИЦКИЙ</w:t>
      </w: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  <w:outlineLvl w:val="0"/>
      </w:pPr>
      <w:r>
        <w:t>Утвержден</w:t>
      </w:r>
    </w:p>
    <w:p w:rsidR="006F5ACE" w:rsidRDefault="00BD7FCC">
      <w:pPr>
        <w:pStyle w:val="ConsPlusNormal0"/>
        <w:jc w:val="right"/>
      </w:pPr>
      <w:r>
        <w:t>приказом Федеральной службы</w:t>
      </w:r>
    </w:p>
    <w:p w:rsidR="006F5ACE" w:rsidRDefault="00BD7FCC">
      <w:pPr>
        <w:pStyle w:val="ConsPlusNormal0"/>
        <w:jc w:val="right"/>
      </w:pPr>
      <w:r>
        <w:t>по экологическому, технологическому</w:t>
      </w:r>
    </w:p>
    <w:p w:rsidR="006F5ACE" w:rsidRDefault="00BD7FCC">
      <w:pPr>
        <w:pStyle w:val="ConsPlusNormal0"/>
        <w:jc w:val="right"/>
      </w:pPr>
      <w:r>
        <w:t>и атомному надзору</w:t>
      </w:r>
    </w:p>
    <w:p w:rsidR="006F5ACE" w:rsidRDefault="00BD7FCC">
      <w:pPr>
        <w:pStyle w:val="ConsPlusNormal0"/>
        <w:jc w:val="right"/>
      </w:pPr>
      <w:r>
        <w:t>от 7 сентября 2026 г. N 316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</w:pPr>
      <w:bookmarkStart w:id="0" w:name="P33"/>
      <w:bookmarkEnd w:id="0"/>
      <w:r>
        <w:t>АДМИНИСТРАТИВНЫЙ РЕГЛАМЕНТ</w:t>
      </w:r>
    </w:p>
    <w:p w:rsidR="006F5ACE" w:rsidRDefault="00BD7FCC">
      <w:pPr>
        <w:pStyle w:val="ConsPlusTitle0"/>
        <w:jc w:val="center"/>
      </w:pPr>
      <w:r>
        <w:t xml:space="preserve">ФЕДЕРАЛЬНОЙ СЛУЖБЫ ПО </w:t>
      </w:r>
      <w:proofErr w:type="gramStart"/>
      <w:r>
        <w:t>ЭКОЛОГИЧЕСКОМУ</w:t>
      </w:r>
      <w:proofErr w:type="gramEnd"/>
      <w:r>
        <w:t>, ТЕХНОЛОГИЧЕСКОМУ</w:t>
      </w:r>
    </w:p>
    <w:p w:rsidR="006F5ACE" w:rsidRDefault="00BD7FCC">
      <w:pPr>
        <w:pStyle w:val="ConsPlusTitle0"/>
        <w:jc w:val="center"/>
      </w:pPr>
      <w:r>
        <w:t>И АТОМНОМУ НАДЗОРУ ПО ПРЕДОСТАВЛЕНИЮ ГОСУДАРСТВЕННОЙ УСЛУГИ</w:t>
      </w:r>
    </w:p>
    <w:p w:rsidR="006F5ACE" w:rsidRDefault="00BD7FCC">
      <w:pPr>
        <w:pStyle w:val="ConsPlusTitle0"/>
        <w:jc w:val="center"/>
      </w:pPr>
      <w:r>
        <w:t>"ВНЕСЕНИЕ ЗАКЛЮЧЕНИЯ ЭКСПЕРТИЗЫ ПРОМЫШЛЕННОЙ БЕЗОПАСНОСТИ</w:t>
      </w:r>
    </w:p>
    <w:p w:rsidR="006F5ACE" w:rsidRDefault="00BD7FCC">
      <w:pPr>
        <w:pStyle w:val="ConsPlusTitle0"/>
        <w:jc w:val="center"/>
      </w:pPr>
      <w:r>
        <w:t>В РЕЕСТР ЗАКЛЮЧЕНИЙ ЭКСПЕРТИЗЫ ПРОМЫШЛЕННОЙ БЕЗОПАСНОСТИ"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1"/>
      </w:pPr>
      <w:r>
        <w:t>I. Общие положения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1. Настоящий Административный регламент устанавливает порядок и стандарт предоставления государственной услуги "Внесение заключения экспертизы промышленной безопасности в реестр заключений экспертизы промышленной безопасности".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Услуга (перечень условных обозначений и сокращений приведен в </w:t>
      </w:r>
      <w:hyperlink w:anchor="P209" w:tooltip="ПЕРЕЧЕНЬ">
        <w:r>
          <w:rPr>
            <w:color w:val="0000FF"/>
          </w:rPr>
          <w:t>приложении</w:t>
        </w:r>
      </w:hyperlink>
      <w:r>
        <w:t xml:space="preserve"> к настоящему Административному регламенту) предоставляется юридическим лицам или индивидуальным предпринимателям, осуществляющим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являющимся заказчиками экспертизы промышленной безопасности, либо их</w:t>
      </w:r>
      <w:proofErr w:type="gramEnd"/>
      <w:r>
        <w:t xml:space="preserve"> уполномоченным представителям, обратившимся в Орган власти за предоставлением Услуги.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3. Услуга предоставляется заявителям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услуг" &lt;1&gt; и на Едином портале &lt;2&gt;.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>
          <w:rPr>
            <w:color w:val="0000FF"/>
          </w:rPr>
          <w:t>Подпункт "в" пункта 10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1"/>
      </w:pPr>
      <w:r>
        <w:t>II. Стандарт предоставления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Наименование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lastRenderedPageBreak/>
        <w:t>4. Внесение заключения экспертизы промышленной безопасности в реестр заключений экспертизы промышленной безопасности.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Наименование органа, предоставляющего Услугу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5. Услуга предоставляется Федеральной службой по экологическому, технологическому и атомному надзору.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Результат предоставления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bookmarkStart w:id="1" w:name="P60"/>
      <w:bookmarkEnd w:id="1"/>
      <w:r>
        <w:t xml:space="preserve">6. При обращении заявителя в соответствии с </w:t>
      </w:r>
      <w:hyperlink w:anchor="P266" w:tooltip="Таблица N 1">
        <w:r>
          <w:rPr>
            <w:color w:val="0000FF"/>
          </w:rPr>
          <w:t>таблицей N 1</w:t>
        </w:r>
      </w:hyperlink>
      <w:r>
        <w:t>, содержащейся в приложении к настоящему Административному регламенту, за внесением заключения экспертизы промышленной безопасности в Реестр результатом предоставления Услуги является внесение заключения экспертизы промышленной безопасности в Реестр.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" w:name="P61"/>
      <w:bookmarkEnd w:id="2"/>
      <w:r>
        <w:t xml:space="preserve">7. При обращении заявителя в соответствии с </w:t>
      </w:r>
      <w:hyperlink w:anchor="P266" w:tooltip="Таблица N 1">
        <w:r>
          <w:rPr>
            <w:color w:val="0000FF"/>
          </w:rPr>
          <w:t>таблицей N 1</w:t>
        </w:r>
      </w:hyperlink>
      <w:r>
        <w:t>, содержащейся в приложении к настоящему Административному регламенту, за исправлением опечаток и (или) ошибок, допущенных в созданных реестровых записях, результатом предоставления Услуги является внесение изменений в сведения, содержащиеся в Реестре.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Срок предоставления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 xml:space="preserve">8. Максимальный срок предоставления Услуги в случае, предусмотренном </w:t>
      </w:r>
      <w:hyperlink w:anchor="P60" w:tooltip="6. При обращении заявителя в соответствии с таблицей N 1, содержащейся в приложении к настоящему Административному регламенту, за внесением заключения экспертизы промышленной безопасности в Реестр результатом предоставления Услуги является внесение заключения ">
        <w:r>
          <w:rPr>
            <w:color w:val="0000FF"/>
          </w:rPr>
          <w:t>пунктом 6</w:t>
        </w:r>
      </w:hyperlink>
      <w:r>
        <w:t xml:space="preserve"> настоящего Административного регламента, составляет: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а) 1 рабочий день со дня регистрации заявления и документов, независимо от категории (признаков) заявителя, при обращении заявителя посредством Единого портала &lt;3&gt;;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N 116-ФЗ.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б) 5 рабочих дней со дня регистрации заявления и документов, содержащих сведения, составляющие государственную тайну, или иную информацию, доступ к которой ограничен федеральными законами &lt;4&gt;, независимо от категории (признаков) заявителя, при обращении заявителя лично в Орган власти либо посредством направления почтового отправления.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N 116-ФЗ.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 xml:space="preserve">9. Максимальный срок предоставления Услуги в случае, предусмотренном </w:t>
      </w:r>
      <w:hyperlink w:anchor="P61" w:tooltip="7. При обращении заявителя в соответствии с таблицей N 1, содержащейся в приложении к настоящему Административному регламенту, за исправлением опечаток и (или) ошибок, допущенных в созданных реестровых записях, результатом предоставления Услуги является внесен">
        <w:r>
          <w:rPr>
            <w:color w:val="0000FF"/>
          </w:rPr>
          <w:t>пунктом 7</w:t>
        </w:r>
      </w:hyperlink>
      <w:r>
        <w:t xml:space="preserve"> настоящего Административного регламента, составляет 3 рабочих дня со дня регистрации в Органе власти заявления и документов, направленных независимо от категории (признаков) заявителя.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Исчерпывающий перечень оснований для отказа</w:t>
      </w:r>
    </w:p>
    <w:p w:rsidR="006F5ACE" w:rsidRDefault="00BD7FCC">
      <w:pPr>
        <w:pStyle w:val="ConsPlusTitle0"/>
        <w:jc w:val="center"/>
      </w:pPr>
      <w:r>
        <w:t>в приеме заявления и документов, необходимых</w:t>
      </w:r>
    </w:p>
    <w:p w:rsidR="006F5ACE" w:rsidRDefault="00BD7FCC">
      <w:pPr>
        <w:pStyle w:val="ConsPlusTitle0"/>
        <w:jc w:val="center"/>
      </w:pPr>
      <w:r>
        <w:lastRenderedPageBreak/>
        <w:t>для предоставления Услуги, и исчерпывающий перечень</w:t>
      </w:r>
    </w:p>
    <w:p w:rsidR="006F5ACE" w:rsidRDefault="00BD7FCC">
      <w:pPr>
        <w:pStyle w:val="ConsPlusTitle0"/>
        <w:jc w:val="center"/>
      </w:pPr>
      <w:r>
        <w:t>оснований для приостановления предоставления Услуги</w:t>
      </w:r>
    </w:p>
    <w:p w:rsidR="006F5ACE" w:rsidRDefault="00BD7FCC">
      <w:pPr>
        <w:pStyle w:val="ConsPlusTitle0"/>
        <w:jc w:val="center"/>
      </w:pPr>
      <w:r>
        <w:t>или для отказа в предоставлении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10. Основания для отказа в приеме заявления и документов законодательством Российской Федерации не предусмотрены.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11. Основания для приостановления предоставления Услуги законодательством Российской Федерации не предусмотрены.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12. Основаниями для отказа в предоставлении Услуги являются: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а) несоответствие заявления </w:t>
      </w:r>
      <w:hyperlink w:anchor="P416" w:tooltip="ФОРМА">
        <w:r>
          <w:rPr>
            <w:color w:val="0000FF"/>
          </w:rPr>
          <w:t>формам</w:t>
        </w:r>
      </w:hyperlink>
      <w:r>
        <w:t xml:space="preserve"> заявления, приведенным в качестве приложения к настоящему Административному регламенту;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б) заявитель не относится к кругу лиц, имеющих в соответствии с законодательством Российской Федерации право на получение Услуги;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в) непредставление документов, приведенных в </w:t>
      </w:r>
      <w:hyperlink w:anchor="P304" w:tooltip="Таблица N 2">
        <w:r>
          <w:rPr>
            <w:color w:val="0000FF"/>
          </w:rPr>
          <w:t>таблице N 2</w:t>
        </w:r>
      </w:hyperlink>
      <w:r>
        <w:t>, содержащейся в приложении к настоящему Административному регламенту;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г) заявление подано лицом, которое не имеет право действовать от имени заявителя;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д) непредставление или представление не в полном объеме заявителем в заявлении сведений, указанных в </w:t>
      </w:r>
      <w:hyperlink r:id="rId17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подпунктах "а"</w:t>
        </w:r>
      </w:hyperlink>
      <w:r>
        <w:t xml:space="preserve"> - </w:t>
      </w:r>
      <w:hyperlink r:id="rId18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"д" пункта 9</w:t>
        </w:r>
      </w:hyperlink>
      <w:r>
        <w:t xml:space="preserve"> Порядка, либо представление недостоверных и противоречивых сведений &lt;5&gt;;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9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"а" пункта 11</w:t>
        </w:r>
      </w:hyperlink>
      <w:r>
        <w:t xml:space="preserve"> Порядка.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е) несоответствие информации, представленной заявителем в заявлении, сведениям, полученным на основании межведомственных запросов и (или) находящимся в распоряжении Органа власти;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ж) наличие в заявлении и (или) заключении экспертизы промышленной безопасности ошибок, нечитаемого текста, незаполненных полей, исправлений и повреждений, которые не позволяют однозначно истолковать их содержание &lt;6&gt;;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0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"б" пункта 11</w:t>
        </w:r>
      </w:hyperlink>
      <w:r>
        <w:t xml:space="preserve"> Порядка.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 xml:space="preserve">з) заключение экспертизы промышленной безопасности подготовлено экспертной организацией, не имеющей лицензии &lt;7&gt; на осуществление деятельности по проведению экспертизы на дату подписания руководителем экспертной организации такого заключения или имеющей лицензию, действие которой не распространяется на виды работ (услуг) &lt;8&gt;, необходимых для проведения экспертизы конкретного объекта экспертизы промышленной </w:t>
      </w:r>
      <w:r>
        <w:lastRenderedPageBreak/>
        <w:t>безопасности &lt;9&gt;;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2 статьи 13</w:t>
        </w:r>
      </w:hyperlink>
      <w:r>
        <w:t xml:space="preserve"> Федерального закона N 116-ФЗ.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2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">
        <w:r>
          <w:rPr>
            <w:color w:val="0000FF"/>
          </w:rPr>
          <w:t>Пункт 3</w:t>
        </w:r>
      </w:hyperlink>
      <w:r>
        <w:t xml:space="preserve"> Положения о лицензировании деятельности по проведению экспертизы промышленной безопасности, утвержденного постановлением Правительства Российской Федерации от 16 сентября 2020 г. N 1477. Согласно </w:t>
      </w:r>
      <w:hyperlink r:id="rId23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">
        <w:r>
          <w:rPr>
            <w:color w:val="0000FF"/>
          </w:rPr>
          <w:t>пункту 3</w:t>
        </w:r>
      </w:hyperlink>
      <w:r>
        <w:t xml:space="preserve"> постановления Правительства Российской Федерации от 16 сентября 2020 г. N 1447 "О лицензировании деятельности по проведению экспертизы промышленной безопасности" данный акт действует до 1 сентября 2032 г.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&lt;9&gt; </w:t>
      </w:r>
      <w:hyperlink r:id="rId24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"в" пункта 11</w:t>
        </w:r>
      </w:hyperlink>
      <w:r>
        <w:t xml:space="preserve"> Порядка.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 xml:space="preserve">и) заключение экспертизы промышленной безопасности подписано экспертом, который не аттестован и </w:t>
      </w:r>
      <w:proofErr w:type="gramStart"/>
      <w:r>
        <w:t>сведения</w:t>
      </w:r>
      <w:proofErr w:type="gramEnd"/>
      <w:r>
        <w:t xml:space="preserve"> об аттестации которого отсутствуют в реестре экспертов в области промышленной безопасности &lt;10&gt;, или не имеющим свидетельство о квалификации &lt;11&gt;, или прошедшим аттестацию по области (областям) и (или) категории (категориям) &lt;12&gt;, не соответствующей (не соответствующим) виду объекта экспертизы и (или) классу опасности опасного производственного объекта &lt;13&gt;;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&lt;10&gt; </w:t>
      </w:r>
      <w:hyperlink r:id="rId25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39</w:t>
        </w:r>
      </w:hyperlink>
      <w:r>
        <w:t xml:space="preserve"> Положения об аттестации экспертов в области промышленной безопасности, утвержденного постановлением Правительства Российской Федерации от 2 июня 2022 г. N 1009. Согласно </w:t>
      </w:r>
      <w:hyperlink r:id="rId26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пункту 4</w:t>
        </w:r>
      </w:hyperlink>
      <w:r>
        <w:t xml:space="preserve"> постановления Правительства Российской Федерации "Об аттестации экспертов в области промышленной безопасности" данный акт действует до 1 сентября 2034 г.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&lt;11&gt; </w:t>
      </w:r>
      <w:hyperlink r:id="rId27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Пункт 3 статьи 2</w:t>
        </w:r>
      </w:hyperlink>
      <w:r>
        <w:t xml:space="preserve">, </w:t>
      </w:r>
      <w:hyperlink r:id="rId28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часть 4 статьи 4</w:t>
        </w:r>
      </w:hyperlink>
      <w:r>
        <w:t xml:space="preserve"> Федерального закона N 238-ФЗ.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&lt;12&gt; </w:t>
      </w:r>
      <w:hyperlink r:id="rId29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6</w:t>
        </w:r>
      </w:hyperlink>
      <w:r>
        <w:t xml:space="preserve"> Положения об аттестации экспертов в области промышленной безопасности, утвержденного постановлением Правительства Российской Федерации от 2 июня 2022 г. N 1009. Согласно </w:t>
      </w:r>
      <w:hyperlink r:id="rId30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пункту 4</w:t>
        </w:r>
      </w:hyperlink>
      <w:r>
        <w:t xml:space="preserve"> постановления Правительства Российской Федерации "Об аттестации экспертов в области промышленной безопасности" данный акт действует до 1 сентября 2034 г.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&lt;13&gt; </w:t>
      </w:r>
      <w:hyperlink r:id="rId31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"г" пункта 11</w:t>
        </w:r>
      </w:hyperlink>
      <w:r>
        <w:t xml:space="preserve"> Порядка.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 xml:space="preserve">к) отсутствие объекта экспертизы промышленной безопасности в перечне объектов экспертизы промышленной безопасности, установленном </w:t>
      </w:r>
      <w:hyperlink r:id="rId32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пунктом 1 статьи 13</w:t>
        </w:r>
      </w:hyperlink>
      <w:r>
        <w:t xml:space="preserve"> Федерального закона N 116-ФЗ &lt;14&gt;;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&lt;14&gt; </w:t>
      </w:r>
      <w:hyperlink r:id="rId33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"д" пункта 11</w:t>
        </w:r>
      </w:hyperlink>
      <w:r>
        <w:t xml:space="preserve"> Порядка.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л) отсутствие опечаток и (или) ошибок, допущенных в созданных реестровых записях в Реестре.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lastRenderedPageBreak/>
        <w:t xml:space="preserve">13. Основания для отказа в приеме заявления и документов, основания для приостановления предоставления Услуги, основания для отказа в предоставлении Услуги с учетом категории (признаков) заявителя приведены в </w:t>
      </w:r>
      <w:hyperlink w:anchor="P352" w:tooltip="Таблица N 3">
        <w:r>
          <w:rPr>
            <w:color w:val="0000FF"/>
          </w:rPr>
          <w:t>таблице N 3</w:t>
        </w:r>
      </w:hyperlink>
      <w:r>
        <w:t>, содержащейся в приложении к настоящему Административному регламенту.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Размер платы, взимаемой с заявителя при предоставлении</w:t>
      </w:r>
    </w:p>
    <w:p w:rsidR="006F5ACE" w:rsidRDefault="00BD7FCC">
      <w:pPr>
        <w:pStyle w:val="ConsPlusTitle0"/>
        <w:jc w:val="center"/>
      </w:pPr>
      <w:r>
        <w:t>Услуги, и способы ее взимания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14.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Срок регистрации заявления заявителя</w:t>
      </w:r>
    </w:p>
    <w:p w:rsidR="006F5ACE" w:rsidRDefault="00BD7FCC">
      <w:pPr>
        <w:pStyle w:val="ConsPlusTitle0"/>
        <w:jc w:val="center"/>
      </w:pPr>
      <w:r>
        <w:t>о предоставлении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15. Заявления и документы, поступившие в Орган власти посредством Единого портала &lt;15&gt;, регистрируются в режиме реального времени.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&lt;15&gt; </w:t>
      </w:r>
      <w:hyperlink r:id="rId34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N 116-ФЗ.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 xml:space="preserve">Срок регистрации заявления и документов </w:t>
      </w:r>
      <w:proofErr w:type="gramStart"/>
      <w:r>
        <w:t>с даты подачи</w:t>
      </w:r>
      <w:proofErr w:type="gramEnd"/>
      <w:r>
        <w:t xml:space="preserve"> заявления и документов составляет: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а) путем направления почтового отправления - 1 рабочий день;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б) в Органе власти - 1 рабочий день.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16. В случае поступления заявления после окончания рабочего дня, а также в выходные или праздничные дни его регистрация осуществляется в первый рабочий день, следующий за выходным или праздничным днем.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Максимальный срок ожидания в очереди при подаче заявителем</w:t>
      </w:r>
    </w:p>
    <w:p w:rsidR="006F5ACE" w:rsidRDefault="00BD7FCC">
      <w:pPr>
        <w:pStyle w:val="ConsPlusTitle0"/>
        <w:jc w:val="center"/>
      </w:pPr>
      <w:r>
        <w:t>заявления и при получении результата предоставления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17. Максимальный срок ожидания в очереди при подаче заявления и документов в Органе власти составляет 15 минут.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18. Максимальный срок ожидания в очереди при получении результата Услуги не установлен, поскольку получение заявителем результата предоставления Услуги не предусмотрено.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Требования к помещениям, в которых предоставляется Услуга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19. Требования к помещениям, в которых предоставляется Услуга, размещены на официальных сайтах Органа власти в информационно-телекоммуникационной сети "Интернет", а также на Едином портале.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Показатели качества и доступности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20. Перечень показателей качества и доступности Услуги размещен на официальных сайтах Органа власти в информационно-телекоммуникационной сети "Интернет", а также на Едином портале.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Иные требования к предоставлению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21. Услуга, являющаяся необходимой и обязательной для предоставления Услуги &lt;16&gt;, - экспертиза промышленной безопасности &lt;17&gt; (за предоставление указанной услуги предусмотрена плата, установленная законодательством Российской Федерации) &lt;18&gt;.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proofErr w:type="gramStart"/>
      <w:r>
        <w:t xml:space="preserve">&lt;16&gt; </w:t>
      </w:r>
      <w:hyperlink r:id="rId35" w:tooltip="Постановление Правительства РФ от 06.05.2011 N 352 (ред. от 28.03.2026) &quot;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">
        <w:r>
          <w:rPr>
            <w:color w:val="0000FF"/>
          </w:rPr>
          <w:t>Пункт 19</w:t>
        </w:r>
      </w:hyperlink>
      <w:r>
        <w:t xml:space="preserve">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государственных услуг, утвержденного постановлением Правительства Российской</w:t>
      </w:r>
      <w:proofErr w:type="gramEnd"/>
      <w:r>
        <w:t xml:space="preserve"> Федерации от 6 мая 2011 г. N 352.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&lt;17&gt; </w:t>
      </w:r>
      <w:hyperlink r:id="rId3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N 116-ФЗ.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&lt;18&gt; </w:t>
      </w:r>
      <w:hyperlink r:id="rId37" w:tooltip="Приказ Ростехнадзора от 08.10.2024 N 310 (ред. от 31.10.2025) &quot;Об утверждении Методики определения размера платы за оказание услуги по проведению экспертизы промышленной безопасности и предельного размера указанной платы&quot; (Зарегистрировано в Минюсте России 18.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Ростехнадзора</w:t>
      </w:r>
      <w:proofErr w:type="spellEnd"/>
      <w:r>
        <w:t xml:space="preserve"> от 8 октября 2024 г. N 310 "Об утверждении Методики определения размера платы за оказание услуги по проведению экспертизы промышленной безопасности и предельного размера указанной платы" (зарегистрирован Минюстом России 18 октября 2024 г., регистрационный N 79821).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22. Информационные системы, используемые для предоставления Услуги: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а) Единый портал;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б) СМЭВ;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в) единая система идентификац</w:t>
      </w:r>
      <w:proofErr w:type="gramStart"/>
      <w:r>
        <w:t>ии и ау</w:t>
      </w:r>
      <w:proofErr w:type="gramEnd"/>
      <w:r>
        <w:t>тентификации.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23. Предоставление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невозможно.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24.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lastRenderedPageBreak/>
        <w:t>25. Возможность получения Услуги в многофункциональном центре, в том числе возможность принятия многофункциональным центром решения об отказе в приеме заявления и документов, необходимых для предоставления Услуги, не предусмотрена.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26. </w:t>
      </w:r>
      <w:proofErr w:type="gramStart"/>
      <w:r>
        <w:t>Возможность выдачи заявителю результата предоставления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  <w:proofErr w:type="gramEnd"/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Исчерпывающий перечень документов, необходимых</w:t>
      </w:r>
    </w:p>
    <w:p w:rsidR="006F5ACE" w:rsidRDefault="00BD7FCC">
      <w:pPr>
        <w:pStyle w:val="ConsPlusTitle0"/>
        <w:jc w:val="center"/>
      </w:pPr>
      <w:r>
        <w:t>для предоставления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 xml:space="preserve">27. Исчерпывающей перечень документов с разделением на документы,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anchor="P304" w:tooltip="Таблица N 2">
        <w:r>
          <w:rPr>
            <w:color w:val="0000FF"/>
          </w:rPr>
          <w:t>таблице N 2</w:t>
        </w:r>
      </w:hyperlink>
      <w:r>
        <w:t>, содержащейся в приложении к настоящему Административному регламенту.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28. </w:t>
      </w:r>
      <w:hyperlink w:anchor="P416" w:tooltip="ФОРМА">
        <w:r>
          <w:rPr>
            <w:color w:val="0000FF"/>
          </w:rPr>
          <w:t>Формы</w:t>
        </w:r>
      </w:hyperlink>
      <w:r>
        <w:t xml:space="preserve"> заявлений приведены в приложении к настоящему Административному регламенту &lt;19&gt;.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&lt;19&gt; </w:t>
      </w:r>
      <w:hyperlink r:id="rId38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>
          <w:rPr>
            <w:color w:val="0000FF"/>
          </w:rPr>
          <w:t>Пункт 23(3)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N 1228.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1"/>
      </w:pPr>
      <w:r>
        <w:t>III. Состав, последовательность и сроки выполнения</w:t>
      </w:r>
    </w:p>
    <w:p w:rsidR="006F5ACE" w:rsidRDefault="00BD7FCC">
      <w:pPr>
        <w:pStyle w:val="ConsPlusTitle0"/>
        <w:jc w:val="center"/>
      </w:pPr>
      <w:r>
        <w:t>административных процедур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 xml:space="preserve">Перечень </w:t>
      </w:r>
      <w:proofErr w:type="gramStart"/>
      <w:r>
        <w:t>осуществляемых</w:t>
      </w:r>
      <w:proofErr w:type="gramEnd"/>
      <w:r>
        <w:t xml:space="preserve"> при предоставлении Услуги</w:t>
      </w:r>
    </w:p>
    <w:p w:rsidR="006F5ACE" w:rsidRDefault="00BD7FCC">
      <w:pPr>
        <w:pStyle w:val="ConsPlusTitle0"/>
        <w:jc w:val="center"/>
      </w:pPr>
      <w:r>
        <w:t>административных процедур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29. Перечень административных процедур, осуществляемых при предоставлении Услуги: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а) профилирование заявителя;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б) прием заявления и документов;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в) межведомственное информационное взаимодействие;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г) принятие решения о предоставлении (об отказе в предоставлении) Услуги.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1"/>
      </w:pPr>
      <w:r>
        <w:t>IV. Способы информирования заявителя об изменении статуса</w:t>
      </w:r>
    </w:p>
    <w:p w:rsidR="006F5ACE" w:rsidRDefault="00BD7FCC">
      <w:pPr>
        <w:pStyle w:val="ConsPlusTitle0"/>
        <w:jc w:val="center"/>
      </w:pPr>
      <w:r>
        <w:t>рассмотрения заявления о предоставлении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30. Информирование заявителя об изменении статуса рассмотрения заявления осуществляется посредством Единого портала &lt;20&gt;.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proofErr w:type="gramStart"/>
      <w:r>
        <w:t xml:space="preserve">&lt;20&gt; </w:t>
      </w:r>
      <w:hyperlink r:id="rId39" w:tooltip="Постановление Правительства РФ от 01.03.2022 N 277 (ред. от 14.10.2024) &quot;О направлении в личный кабинет заявителя в федеральной государственной информационной системе &quot;Единый портал государственных и муниципальных услуг (функций)&quot; сведений о ходе выполнения за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марта 2022 г. N 277 "О направлении в личный кабинет заявителя в федеральной государственной информационной системе "Единый портал государственных и муниципальных услуг (функций)"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"Об организации предоставления государственных и муниципальных услуг</w:t>
      </w:r>
      <w:proofErr w:type="gramEnd"/>
      <w:r>
        <w:t>",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"Об организации предоставления государственных и муниципальных услуг".</w:t>
      </w: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  <w:outlineLvl w:val="1"/>
      </w:pPr>
      <w:r>
        <w:t>Приложение</w:t>
      </w:r>
    </w:p>
    <w:p w:rsidR="006F5ACE" w:rsidRDefault="00BD7FCC">
      <w:pPr>
        <w:pStyle w:val="ConsPlusNormal0"/>
        <w:jc w:val="right"/>
      </w:pPr>
      <w:r>
        <w:t>к Административному регламенту</w:t>
      </w:r>
    </w:p>
    <w:p w:rsidR="006F5ACE" w:rsidRDefault="00BD7FCC">
      <w:pPr>
        <w:pStyle w:val="ConsPlusNormal0"/>
        <w:jc w:val="right"/>
      </w:pPr>
      <w:r>
        <w:t xml:space="preserve">Федеральной службы по </w:t>
      </w:r>
      <w:proofErr w:type="gramStart"/>
      <w:r>
        <w:t>экологическому</w:t>
      </w:r>
      <w:proofErr w:type="gramEnd"/>
      <w:r>
        <w:t>,</w:t>
      </w:r>
    </w:p>
    <w:p w:rsidR="006F5ACE" w:rsidRDefault="00BD7FCC">
      <w:pPr>
        <w:pStyle w:val="ConsPlusNormal0"/>
        <w:jc w:val="right"/>
      </w:pPr>
      <w:r>
        <w:t>технологическому и атомному надзору</w:t>
      </w:r>
    </w:p>
    <w:p w:rsidR="006F5ACE" w:rsidRDefault="00BD7FCC">
      <w:pPr>
        <w:pStyle w:val="ConsPlusNormal0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6F5ACE" w:rsidRDefault="00BD7FCC">
      <w:pPr>
        <w:pStyle w:val="ConsPlusNormal0"/>
        <w:jc w:val="right"/>
      </w:pPr>
      <w:r>
        <w:t>услуги "Внесение заключения экспертизы</w:t>
      </w:r>
    </w:p>
    <w:p w:rsidR="006F5ACE" w:rsidRDefault="00BD7FCC">
      <w:pPr>
        <w:pStyle w:val="ConsPlusNormal0"/>
        <w:jc w:val="right"/>
      </w:pPr>
      <w:r>
        <w:t>промышленной безопасности в реестр</w:t>
      </w:r>
    </w:p>
    <w:p w:rsidR="006F5ACE" w:rsidRDefault="00BD7FCC">
      <w:pPr>
        <w:pStyle w:val="ConsPlusNormal0"/>
        <w:jc w:val="right"/>
      </w:pPr>
      <w:r>
        <w:t>заключений экспертизы промышленной</w:t>
      </w:r>
    </w:p>
    <w:p w:rsidR="006F5ACE" w:rsidRDefault="00BD7FCC">
      <w:pPr>
        <w:pStyle w:val="ConsPlusNormal0"/>
        <w:jc w:val="right"/>
      </w:pPr>
      <w:r>
        <w:t xml:space="preserve">безопасности", </w:t>
      </w:r>
      <w:proofErr w:type="gramStart"/>
      <w:r>
        <w:t>утвержденному</w:t>
      </w:r>
      <w:proofErr w:type="gramEnd"/>
    </w:p>
    <w:p w:rsidR="006F5ACE" w:rsidRDefault="00BD7FCC">
      <w:pPr>
        <w:pStyle w:val="ConsPlusNormal0"/>
        <w:jc w:val="right"/>
      </w:pPr>
      <w:r>
        <w:t xml:space="preserve">приказом </w:t>
      </w:r>
      <w:proofErr w:type="spellStart"/>
      <w:r>
        <w:t>Ростехнадзора</w:t>
      </w:r>
      <w:proofErr w:type="spellEnd"/>
    </w:p>
    <w:p w:rsidR="006F5ACE" w:rsidRDefault="00BD7FCC">
      <w:pPr>
        <w:pStyle w:val="ConsPlusNormal0"/>
        <w:jc w:val="right"/>
      </w:pPr>
      <w:r>
        <w:t>от 7 сентября 2026 г. N 316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</w:pPr>
      <w:bookmarkStart w:id="3" w:name="P209"/>
      <w:bookmarkEnd w:id="3"/>
      <w:r>
        <w:t>ПЕРЕЧЕНЬ</w:t>
      </w:r>
    </w:p>
    <w:p w:rsidR="006F5ACE" w:rsidRDefault="00BD7FCC">
      <w:pPr>
        <w:pStyle w:val="ConsPlusTitle0"/>
        <w:jc w:val="center"/>
      </w:pPr>
      <w:r>
        <w:t>УСЛОВНЫХ СОКРАЩЕНИЙ И ОБОЗНАЧЕНИЙ, ИДЕНТИФИКАТОРЫ</w:t>
      </w:r>
    </w:p>
    <w:p w:rsidR="006F5ACE" w:rsidRDefault="00BD7FCC">
      <w:pPr>
        <w:pStyle w:val="ConsPlusTitle0"/>
        <w:jc w:val="center"/>
      </w:pPr>
      <w:r>
        <w:t>КАТЕГОРИЙ (ПРИЗНАКОВ) ЗАЯВИТЕЛЕЙ, ИСЧЕРПЫВАЮЩИЙ ПЕРЕЧЕНЬ</w:t>
      </w:r>
    </w:p>
    <w:p w:rsidR="006F5ACE" w:rsidRDefault="00BD7FCC">
      <w:pPr>
        <w:pStyle w:val="ConsPlusTitle0"/>
        <w:jc w:val="center"/>
      </w:pPr>
      <w:r>
        <w:t>ДОКУМЕНТОВ, НЕОБХОДИМЫХ ДЛЯ ПРЕДОСТАВЛЕНИЯ УСЛУГИ,</w:t>
      </w:r>
    </w:p>
    <w:p w:rsidR="006F5ACE" w:rsidRDefault="00BD7FCC">
      <w:pPr>
        <w:pStyle w:val="ConsPlusTitle0"/>
        <w:jc w:val="center"/>
      </w:pPr>
      <w:r>
        <w:t>ИСЧЕРПЫВАЮЩИЙ ПЕРЕЧЕНЬ ОСНОВАНИЙ ДЛЯ ОТКАЗА В ПРИЕМЕ</w:t>
      </w:r>
    </w:p>
    <w:p w:rsidR="006F5ACE" w:rsidRDefault="00BD7FCC">
      <w:pPr>
        <w:pStyle w:val="ConsPlusTitle0"/>
        <w:jc w:val="center"/>
      </w:pPr>
      <w:r>
        <w:t>ЗАЯВЛЕНИЯ И ДОКУМЕНТОВ, НЕОБХОДИМЫХ ДЛЯ ПРЕДОСТАВЛЕНИЯ</w:t>
      </w:r>
    </w:p>
    <w:p w:rsidR="006F5ACE" w:rsidRDefault="00BD7FCC">
      <w:pPr>
        <w:pStyle w:val="ConsPlusTitle0"/>
        <w:jc w:val="center"/>
      </w:pPr>
      <w:r>
        <w:t>УСЛУГИ, ОСНОВАНИЙ ДЛЯ ПРИОСТАНОВЛЕНИЯ ПРЕДОСТАВЛЕНИЯ УСЛУГИ</w:t>
      </w:r>
    </w:p>
    <w:p w:rsidR="006F5ACE" w:rsidRDefault="00BD7FCC">
      <w:pPr>
        <w:pStyle w:val="ConsPlusTitle0"/>
        <w:jc w:val="center"/>
      </w:pPr>
      <w:r>
        <w:t>ИЛИ ОТКАЗА В ПРЕДОСТАВЛЕНИИ УСЛУГИ, ФОРМЫ ЗАЯВЛЕНИЯ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I. Перечень условных сокращений и обозначений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1. Условные сокращения: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а) Услуга - государственная услуга "Внесение заключения экспертизы промышленной безопасности в реестр заключений экспертизы промышленной безопасности";</w:t>
      </w:r>
    </w:p>
    <w:p w:rsidR="006F5ACE" w:rsidRDefault="00BD7FCC">
      <w:pPr>
        <w:pStyle w:val="ConsPlusNormal0"/>
        <w:spacing w:before="240"/>
        <w:ind w:firstLine="540"/>
        <w:jc w:val="both"/>
      </w:pPr>
      <w:proofErr w:type="gramStart"/>
      <w:r>
        <w:lastRenderedPageBreak/>
        <w:t>б) заявитель - юридические лица или индивидуальные предприниматели, осуществляющие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являющиеся заказчиками экспертизы промышленной безопасности, либо их уполномоченный представитель, обратившийся в Орган власти за предоставлением Услуги;</w:t>
      </w:r>
      <w:proofErr w:type="gramEnd"/>
    </w:p>
    <w:p w:rsidR="006F5ACE" w:rsidRDefault="00BD7FCC">
      <w:pPr>
        <w:pStyle w:val="ConsPlusNormal0"/>
        <w:spacing w:before="240"/>
        <w:ind w:firstLine="540"/>
        <w:jc w:val="both"/>
      </w:pPr>
      <w:r>
        <w:t>в) заявление - заявление о внесении заключения экспертизы промышленной безопасности в реестр и (или) заявление об исправлении допущенных ошибок и (или) опечаток в созданных реестровых записях в результате предоставления Услуги;</w:t>
      </w:r>
    </w:p>
    <w:p w:rsidR="006F5ACE" w:rsidRDefault="00BD7FCC">
      <w:pPr>
        <w:pStyle w:val="ConsPlusNormal0"/>
        <w:spacing w:before="240"/>
        <w:ind w:firstLine="540"/>
        <w:jc w:val="both"/>
      </w:pPr>
      <w:proofErr w:type="gramStart"/>
      <w:r>
        <w:t xml:space="preserve">г) экспертиза промышленной безопасности - экспертиза промышленной безопасности, проведенная в соответствии с федеральными </w:t>
      </w:r>
      <w:hyperlink r:id="rId40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нормами и правилами</w:t>
        </w:r>
      </w:hyperlink>
      <w:r>
        <w:t xml:space="preserve"> в области промышленной безопасности "Правила проведения экспертизы промышленной безопасности", утвержденными приказом </w:t>
      </w:r>
      <w:proofErr w:type="spellStart"/>
      <w:r>
        <w:t>Ростехнадзора</w:t>
      </w:r>
      <w:proofErr w:type="spellEnd"/>
      <w:r>
        <w:t xml:space="preserve"> от 20 октября 2020 г. N 420 (зарегистрирован Министерством юстиции Российской Федерации 11 декабря 2020 г., регистрационный N 61391), с изменениями, внесенными приказами </w:t>
      </w:r>
      <w:proofErr w:type="spellStart"/>
      <w:r>
        <w:t>Ростехнадзора</w:t>
      </w:r>
      <w:proofErr w:type="spellEnd"/>
      <w:r>
        <w:t xml:space="preserve"> от 13 апреля 2022 г. N 120 (зарегистрирован Министерством</w:t>
      </w:r>
      <w:proofErr w:type="gramEnd"/>
      <w:r>
        <w:t xml:space="preserve"> </w:t>
      </w:r>
      <w:proofErr w:type="gramStart"/>
      <w:r>
        <w:t>юстиции Российской Федерации 6 июня 2022 г., регистрационный N 68752), от 20 февраля 2024 г. N 60 (зарегистрирован Министерством юстиции Российской Федерации 27 марта 2024 г., регистрационный N 77649), от 29 января 2025 г. N 29 (зарегистрирован Министерством юстиции Российской Федерации 24 апреля 2025 г., регистрационный N 81963) и от 4 марта 2026 г. N 64 (зарегистрирован Министерством юстиции Российской</w:t>
      </w:r>
      <w:proofErr w:type="gramEnd"/>
      <w:r>
        <w:t xml:space="preserve"> </w:t>
      </w:r>
      <w:proofErr w:type="gramStart"/>
      <w:r>
        <w:t>Федерации 27 апреля 2026 г., регистрационный N 86237);</w:t>
      </w:r>
      <w:proofErr w:type="gramEnd"/>
    </w:p>
    <w:p w:rsidR="006F5ACE" w:rsidRDefault="00BD7FCC">
      <w:pPr>
        <w:pStyle w:val="ConsPlusNormal0"/>
        <w:spacing w:before="240"/>
        <w:ind w:firstLine="540"/>
        <w:jc w:val="both"/>
      </w:pPr>
      <w:r>
        <w:t>д) заключение экспертизы промышленной безопасности - результат проведения экспертизы промышленной безопасности, который подписывается руководителем организации, проводившей экспертизу промышленной безопасности, и экспертом или экспертами в области промышленной безопасности, участвовавшими в проведении указанной экспертизы &lt;21&gt;;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&lt;21&gt; </w:t>
      </w:r>
      <w:hyperlink r:id="rId41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4 статьи 13</w:t>
        </w:r>
      </w:hyperlink>
      <w:r>
        <w:t xml:space="preserve"> Федерального закона N 116-ФЗ.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е) Орган власти - территориальные органы Федеральной службы по экологическому, технологическому и атомному надзору &lt;22&gt;;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&lt;22&gt; </w:t>
      </w:r>
      <w:hyperlink r:id="rId42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Пункт 4</w:t>
        </w:r>
      </w:hyperlink>
      <w: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ж) Единый портал - федеральная государственная информационная система "Единый портал государственных и муниципальных услуг (функций)" &lt;23&gt;;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lastRenderedPageBreak/>
        <w:t xml:space="preserve">&lt;23&gt; </w:t>
      </w:r>
      <w:hyperlink r:id="rId43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з) СМЭВ - единая система межведомственного электронного взаимодействия &lt;24&gt;;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&lt;24&gt; </w:t>
      </w:r>
      <w:hyperlink r:id="rId44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сентября 2010 г. N 697 "О единой системе межведомственного электронного взаимодействия".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и) единая система идентификац</w:t>
      </w:r>
      <w:proofErr w:type="gramStart"/>
      <w:r>
        <w:t>ии и ау</w:t>
      </w:r>
      <w:proofErr w:type="gramEnd"/>
      <w:r>
        <w:t>тентификации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&lt;25&gt;;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&lt;25&gt; </w:t>
      </w:r>
      <w:hyperlink r:id="rId45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к) МФЦ - многофункциональный центр;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л) документы - документы и (или) информация, необходимые в соответствии с законодательными и иными нормативными правовыми актами для предоставления Услуги;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м) Федеральный закон N 116-ФЗ - Федеральный </w:t>
      </w:r>
      <w:hyperlink r:id="rId46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</w:t>
        </w:r>
      </w:hyperlink>
      <w:r>
        <w:t xml:space="preserve"> от 21 июля 1997 г. N 116-ФЗ "О промышленной безопасности опасных производственных объектов";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н) Федеральный закон N 238-ФЗ - Федеральный </w:t>
      </w:r>
      <w:hyperlink r:id="rId47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закон</w:t>
        </w:r>
      </w:hyperlink>
      <w:r>
        <w:t xml:space="preserve"> от 3 июля 2016 г. N 238-ФЗ "О независимой оценке квалификации";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о) Порядок - </w:t>
      </w:r>
      <w:hyperlink r:id="rId48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Порядок</w:t>
        </w:r>
      </w:hyperlink>
      <w:r>
        <w:t xml:space="preserve"> </w:t>
      </w:r>
      <w:proofErr w:type="gramStart"/>
      <w:r>
        <w:t>ведения реестра заключений экспертизы промышленной безопасности Федеральной</w:t>
      </w:r>
      <w:proofErr w:type="gramEnd"/>
      <w:r>
        <w:t xml:space="preserve"> службой по экологическому, технологическому и атомному надзору (ее территориальными органами), утвержденный приказом </w:t>
      </w:r>
      <w:proofErr w:type="spellStart"/>
      <w:r>
        <w:t>Ростехнадзора</w:t>
      </w:r>
      <w:proofErr w:type="spellEnd"/>
      <w:r>
        <w:t xml:space="preserve"> от 19 мая 2026 г. N 172 (зарегистрирован Министерством юстиции Российской Федерации 20 мая 2026 г., регистрационный N 86539);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и) Реестр - реестр заключений экспертизы промышленной безопасности.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2. Условные обозначения: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а) [Все] - документы представляются всеми заявителями, обращающимися за получением Услуги;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lastRenderedPageBreak/>
        <w:t xml:space="preserve">б) </w:t>
      </w:r>
      <w:proofErr w:type="gramStart"/>
      <w:r>
        <w:t>П(</w:t>
      </w:r>
      <w:proofErr w:type="gramEnd"/>
      <w:r>
        <w:t>з) - документы представляются уполномоченным представителем заявителя;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в) </w:t>
      </w:r>
      <w:proofErr w:type="gramStart"/>
      <w:r>
        <w:t>Б(</w:t>
      </w:r>
      <w:proofErr w:type="gramEnd"/>
      <w:r>
        <w:t>д) - документы представляются лицом, имеющим право действовать от имени юридического лица и индивидуального предпринимателя без доверенности;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г) ЕПГУ - документы подаются посредством Единого портала;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д) </w:t>
      </w:r>
      <w:proofErr w:type="gramStart"/>
      <w:r>
        <w:t>О(</w:t>
      </w:r>
      <w:proofErr w:type="gramEnd"/>
      <w:r>
        <w:t>э) - представляется подлинник документа в электронной форме;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е) ЭД - в форме электронного документа, подписанного уполномоченным должностным лицом электронной подписью;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ж) </w:t>
      </w:r>
      <w:proofErr w:type="gramStart"/>
      <w:r>
        <w:t>Д(</w:t>
      </w:r>
      <w:proofErr w:type="gramEnd"/>
      <w:r>
        <w:t>б) - документы подаются на бумажном носителе;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з) О - подлинник документа;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и) ЛО - документы подаются при личном обращении в Орган власти;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>к) ПС - документы подаются посредством почтовой связи;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л) </w:t>
      </w:r>
      <w:proofErr w:type="gramStart"/>
      <w:r>
        <w:t>К(</w:t>
      </w:r>
      <w:proofErr w:type="gramEnd"/>
      <w:r>
        <w:t>э) - копии документов, подаваемых на бумажном носителе, представленные в электронном виде на электронном носителе.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II. Идентификаторы категорий (признаков) заявителей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</w:pPr>
      <w:bookmarkStart w:id="4" w:name="P266"/>
      <w:bookmarkEnd w:id="4"/>
      <w:r>
        <w:t>Таблица N 1</w:t>
      </w:r>
    </w:p>
    <w:p w:rsidR="006F5ACE" w:rsidRDefault="006F5AC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08"/>
        <w:gridCol w:w="3402"/>
        <w:gridCol w:w="2494"/>
      </w:tblGrid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</w:tcPr>
          <w:p w:rsidR="006F5ACE" w:rsidRDefault="00BD7FCC">
            <w:pPr>
              <w:pStyle w:val="ConsPlusNormal0"/>
              <w:jc w:val="center"/>
            </w:pPr>
            <w:r>
              <w:t>Результат предоставления Услуги</w:t>
            </w:r>
          </w:p>
        </w:tc>
        <w:tc>
          <w:tcPr>
            <w:tcW w:w="3402" w:type="dxa"/>
          </w:tcPr>
          <w:p w:rsidR="006F5ACE" w:rsidRDefault="00BD7FCC">
            <w:pPr>
              <w:pStyle w:val="ConsPlusNormal0"/>
              <w:jc w:val="center"/>
            </w:pPr>
            <w:r>
              <w:t>Наименование отдельных категорий (признаков) заявителей</w:t>
            </w:r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r>
              <w:t>Идентификаторы категорий (признаков) заявителей</w:t>
            </w:r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608" w:type="dxa"/>
            <w:vMerge w:val="restart"/>
          </w:tcPr>
          <w:p w:rsidR="006F5ACE" w:rsidRDefault="00BD7FCC">
            <w:pPr>
              <w:pStyle w:val="ConsPlusNormal0"/>
            </w:pPr>
            <w:r>
              <w:t>Внесение заключения экспертизы промышленной безопасности в реестр заключений экспертизы промышленной безопасности</w:t>
            </w: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proofErr w:type="gramStart"/>
            <w:r>
              <w:t xml:space="preserve">Юридическое лицо, осуществляющее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являющееся заказчиком экспертизы промышленной безопасности, от имени </w:t>
            </w:r>
            <w:r>
              <w:lastRenderedPageBreak/>
              <w:t>которого обратилось лицо, имеющее право действовать от имени заявителя без доверенности</w:t>
            </w:r>
            <w:proofErr w:type="gramEnd"/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5" w:name="P275"/>
            <w:bookmarkEnd w:id="5"/>
            <w:r>
              <w:lastRenderedPageBreak/>
              <w:t>А</w:t>
            </w:r>
            <w:proofErr w:type="gramStart"/>
            <w:r>
              <w:t>1</w:t>
            </w:r>
            <w:proofErr w:type="gramEnd"/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lastRenderedPageBreak/>
              <w:t>2</w:t>
            </w:r>
          </w:p>
        </w:tc>
        <w:tc>
          <w:tcPr>
            <w:tcW w:w="2608" w:type="dxa"/>
            <w:vMerge/>
          </w:tcPr>
          <w:p w:rsidR="006F5ACE" w:rsidRDefault="006F5ACE">
            <w:pPr>
              <w:pStyle w:val="ConsPlusNormal0"/>
            </w:pP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r>
              <w:t>Индивидуальный предприниматель, осуществляющий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являющийся заказчиком экспертизы промышленной безопасности</w:t>
            </w:r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6" w:name="P278"/>
            <w:bookmarkEnd w:id="6"/>
            <w:r>
              <w:t>А</w:t>
            </w:r>
            <w:proofErr w:type="gramStart"/>
            <w:r>
              <w:t>2</w:t>
            </w:r>
            <w:proofErr w:type="gramEnd"/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608" w:type="dxa"/>
            <w:vMerge/>
          </w:tcPr>
          <w:p w:rsidR="006F5ACE" w:rsidRDefault="006F5ACE">
            <w:pPr>
              <w:pStyle w:val="ConsPlusNormal0"/>
            </w:pP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r>
              <w:t>Юридическое лицо, осуществляющее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являющееся заказчиком экспертизы промышленной безопасности, от имени которого обратился представитель по доверенности</w:t>
            </w:r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7" w:name="P281"/>
            <w:bookmarkEnd w:id="7"/>
            <w:r>
              <w:t>А3</w:t>
            </w:r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608" w:type="dxa"/>
          </w:tcPr>
          <w:p w:rsidR="006F5ACE" w:rsidRDefault="006F5ACE">
            <w:pPr>
              <w:pStyle w:val="ConsPlusNormal0"/>
            </w:pP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r>
              <w:t xml:space="preserve">Индивидуальный предприниматель, осуществляющий деятельность </w:t>
            </w:r>
            <w:r>
              <w:lastRenderedPageBreak/>
              <w:t>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являющийся заказчиком экспертизы промышленной безопасности, от имени которого обратился представитель по доверенности</w:t>
            </w:r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8" w:name="P285"/>
            <w:bookmarkEnd w:id="8"/>
            <w:r>
              <w:lastRenderedPageBreak/>
              <w:t>А</w:t>
            </w:r>
            <w:proofErr w:type="gramStart"/>
            <w:r>
              <w:t>4</w:t>
            </w:r>
            <w:proofErr w:type="gramEnd"/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lastRenderedPageBreak/>
              <w:t>5.</w:t>
            </w:r>
          </w:p>
        </w:tc>
        <w:tc>
          <w:tcPr>
            <w:tcW w:w="2608" w:type="dxa"/>
          </w:tcPr>
          <w:p w:rsidR="006F5ACE" w:rsidRDefault="00BD7FCC">
            <w:pPr>
              <w:pStyle w:val="ConsPlusNormal0"/>
              <w:jc w:val="both"/>
            </w:pPr>
            <w:r>
              <w:t>Исправление допущенных ошибок и (или) опечаток в созданных реестровых записях реестра заключений экспертизы промышленной безопасности</w:t>
            </w: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proofErr w:type="gramStart"/>
            <w:r>
              <w:t>Юридическое лицо, осуществляющее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являющееся заказчиком экспертизы промышленной безопасности, от имени которого обратилось лицо, имеющее право действовать от имени заявителя без доверенности</w:t>
            </w:r>
            <w:proofErr w:type="gramEnd"/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9" w:name="P289"/>
            <w:bookmarkEnd w:id="9"/>
            <w:r>
              <w:t>Б</w:t>
            </w:r>
            <w:proofErr w:type="gramStart"/>
            <w:r>
              <w:t>1</w:t>
            </w:r>
            <w:proofErr w:type="gramEnd"/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608" w:type="dxa"/>
            <w:vMerge w:val="restart"/>
          </w:tcPr>
          <w:p w:rsidR="006F5ACE" w:rsidRDefault="006F5ACE">
            <w:pPr>
              <w:pStyle w:val="ConsPlusNormal0"/>
            </w:pP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r>
              <w:t xml:space="preserve">Индивидуальный предприниматель, осуществляющий деятельность в области промышленной безопасности опасных производственных объектов на территории Российской </w:t>
            </w:r>
            <w:r>
              <w:lastRenderedPageBreak/>
              <w:t>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являющийся заказчиком экспертизы промышленной безопасности</w:t>
            </w:r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10" w:name="P293"/>
            <w:bookmarkEnd w:id="10"/>
            <w:r>
              <w:lastRenderedPageBreak/>
              <w:t>Б</w:t>
            </w:r>
            <w:proofErr w:type="gramStart"/>
            <w:r>
              <w:t>2</w:t>
            </w:r>
            <w:proofErr w:type="gramEnd"/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lastRenderedPageBreak/>
              <w:t>7.</w:t>
            </w:r>
          </w:p>
        </w:tc>
        <w:tc>
          <w:tcPr>
            <w:tcW w:w="2608" w:type="dxa"/>
            <w:vMerge/>
          </w:tcPr>
          <w:p w:rsidR="006F5ACE" w:rsidRDefault="006F5ACE">
            <w:pPr>
              <w:pStyle w:val="ConsPlusNormal0"/>
            </w:pP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r>
              <w:t>Юридическое лицо, осуществляющее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являющееся заказчиком экспертизы промышленной безопасности, от имени которого обратился представитель по доверенности</w:t>
            </w:r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11" w:name="P296"/>
            <w:bookmarkEnd w:id="11"/>
            <w:r>
              <w:t>Б3</w:t>
            </w:r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2608" w:type="dxa"/>
            <w:vMerge/>
          </w:tcPr>
          <w:p w:rsidR="006F5ACE" w:rsidRDefault="006F5ACE">
            <w:pPr>
              <w:pStyle w:val="ConsPlusNormal0"/>
            </w:pPr>
          </w:p>
        </w:tc>
        <w:tc>
          <w:tcPr>
            <w:tcW w:w="3402" w:type="dxa"/>
          </w:tcPr>
          <w:p w:rsidR="006F5ACE" w:rsidRDefault="00BD7FCC">
            <w:pPr>
              <w:pStyle w:val="ConsPlusNormal0"/>
            </w:pPr>
            <w:r>
              <w:t xml:space="preserve">Индивидуальный предприниматель, осуществляющий деятельность в области промышленной безопасности опасных производственных объектов на территории Российской Федерации или на иных территориях, над которыми Российская Федерация осуществляет юрисдикцию в соответствии с законодательством Российской Федерации и нормами международного права, и </w:t>
            </w:r>
            <w:r>
              <w:lastRenderedPageBreak/>
              <w:t>являющийся заказчиком экспертизы промышленной безопасности, от имени которого обратился представитель</w:t>
            </w:r>
          </w:p>
        </w:tc>
        <w:tc>
          <w:tcPr>
            <w:tcW w:w="2494" w:type="dxa"/>
          </w:tcPr>
          <w:p w:rsidR="006F5ACE" w:rsidRDefault="00BD7FCC">
            <w:pPr>
              <w:pStyle w:val="ConsPlusNormal0"/>
              <w:jc w:val="center"/>
            </w:pPr>
            <w:bookmarkStart w:id="12" w:name="P299"/>
            <w:bookmarkEnd w:id="12"/>
            <w:r>
              <w:lastRenderedPageBreak/>
              <w:t>Б</w:t>
            </w:r>
            <w:proofErr w:type="gramStart"/>
            <w:r>
              <w:t>4</w:t>
            </w:r>
            <w:proofErr w:type="gramEnd"/>
          </w:p>
        </w:tc>
      </w:tr>
    </w:tbl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III. Исчерпывающий перечень документов, необходимых</w:t>
      </w:r>
    </w:p>
    <w:p w:rsidR="006F5ACE" w:rsidRDefault="00BD7FCC">
      <w:pPr>
        <w:pStyle w:val="ConsPlusTitle0"/>
        <w:jc w:val="center"/>
      </w:pPr>
      <w:r>
        <w:t>для предоставления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</w:pPr>
      <w:bookmarkStart w:id="13" w:name="P304"/>
      <w:bookmarkEnd w:id="13"/>
      <w:r>
        <w:t>Таблица N 2</w:t>
      </w:r>
    </w:p>
    <w:p w:rsidR="006F5ACE" w:rsidRDefault="006F5AC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38"/>
        <w:gridCol w:w="1928"/>
        <w:gridCol w:w="279"/>
        <w:gridCol w:w="1649"/>
        <w:gridCol w:w="348"/>
        <w:gridCol w:w="1920"/>
      </w:tblGrid>
      <w:tr w:rsidR="006F5ACE">
        <w:tc>
          <w:tcPr>
            <w:tcW w:w="510" w:type="dxa"/>
          </w:tcPr>
          <w:p w:rsidR="006F5ACE" w:rsidRDefault="00BD7FCC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8" w:type="dxa"/>
          </w:tcPr>
          <w:p w:rsidR="006F5ACE" w:rsidRDefault="00BD7FCC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1928" w:type="dxa"/>
          </w:tcPr>
          <w:p w:rsidR="006F5ACE" w:rsidRDefault="00BD7FCC">
            <w:pPr>
              <w:pStyle w:val="ConsPlusNormal0"/>
              <w:jc w:val="center"/>
            </w:pPr>
            <w:r>
              <w:t>Идентификатор категории (признаков) заявителей</w:t>
            </w:r>
          </w:p>
        </w:tc>
        <w:tc>
          <w:tcPr>
            <w:tcW w:w="1928" w:type="dxa"/>
            <w:gridSpan w:val="2"/>
          </w:tcPr>
          <w:p w:rsidR="006F5ACE" w:rsidRDefault="00BD7FCC">
            <w:pPr>
              <w:pStyle w:val="ConsPlusNormal0"/>
              <w:jc w:val="center"/>
            </w:pPr>
            <w:r>
              <w:t>Способы подачи заявления, документов</w:t>
            </w:r>
          </w:p>
        </w:tc>
        <w:tc>
          <w:tcPr>
            <w:tcW w:w="2268" w:type="dxa"/>
            <w:gridSpan w:val="2"/>
          </w:tcPr>
          <w:p w:rsidR="006F5ACE" w:rsidRDefault="00BD7FCC">
            <w:pPr>
              <w:pStyle w:val="ConsPlusNormal0"/>
              <w:jc w:val="center"/>
            </w:pPr>
            <w:r>
              <w:t>Иные требования</w:t>
            </w:r>
          </w:p>
        </w:tc>
      </w:tr>
      <w:tr w:rsidR="006F5ACE">
        <w:tc>
          <w:tcPr>
            <w:tcW w:w="9072" w:type="dxa"/>
            <w:gridSpan w:val="7"/>
          </w:tcPr>
          <w:p w:rsidR="006F5ACE" w:rsidRDefault="00BD7FCC">
            <w:pPr>
              <w:pStyle w:val="ConsPlusNormal0"/>
              <w:jc w:val="both"/>
            </w:pPr>
            <w: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6F5ACE">
        <w:tc>
          <w:tcPr>
            <w:tcW w:w="510" w:type="dxa"/>
          </w:tcPr>
          <w:p w:rsidR="006F5ACE" w:rsidRDefault="00BD7FCC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2438" w:type="dxa"/>
          </w:tcPr>
          <w:p w:rsidR="006F5ACE" w:rsidRDefault="00BD7FCC">
            <w:pPr>
              <w:pStyle w:val="ConsPlusNormal0"/>
            </w:pPr>
            <w:r>
              <w:t>Документ, подтверждающий полномочия уполномоченного представителя заявителя</w:t>
            </w:r>
          </w:p>
        </w:tc>
        <w:tc>
          <w:tcPr>
            <w:tcW w:w="1928" w:type="dxa"/>
          </w:tcPr>
          <w:p w:rsidR="006F5ACE" w:rsidRDefault="00071750">
            <w:pPr>
              <w:pStyle w:val="ConsPlusNormal0"/>
              <w:jc w:val="center"/>
            </w:pPr>
            <w:hyperlink w:anchor="P281" w:tooltip="А3">
              <w:r w:rsidR="00BD7FCC">
                <w:rPr>
                  <w:color w:val="0000FF"/>
                </w:rPr>
                <w:t>А3</w:t>
              </w:r>
            </w:hyperlink>
            <w:r w:rsidR="00BD7FCC">
              <w:t xml:space="preserve">, </w:t>
            </w:r>
            <w:hyperlink w:anchor="P285" w:tooltip="А4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4</w:t>
              </w:r>
              <w:proofErr w:type="gramEnd"/>
            </w:hyperlink>
            <w:r w:rsidR="00BD7FCC">
              <w:t xml:space="preserve">, </w:t>
            </w:r>
            <w:hyperlink w:anchor="P296" w:tooltip="Б3">
              <w:r w:rsidR="00BD7FCC">
                <w:rPr>
                  <w:color w:val="0000FF"/>
                </w:rPr>
                <w:t>Б3</w:t>
              </w:r>
            </w:hyperlink>
            <w:r w:rsidR="00BD7FCC">
              <w:t xml:space="preserve">,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  <w:tc>
          <w:tcPr>
            <w:tcW w:w="1928" w:type="dxa"/>
            <w:gridSpan w:val="2"/>
          </w:tcPr>
          <w:p w:rsidR="006F5ACE" w:rsidRDefault="00BD7FCC">
            <w:pPr>
              <w:pStyle w:val="ConsPlusNormal0"/>
            </w:pPr>
            <w:r>
              <w:t>ЕПГУ, ЛО, ПС</w:t>
            </w:r>
          </w:p>
        </w:tc>
        <w:tc>
          <w:tcPr>
            <w:tcW w:w="2268" w:type="dxa"/>
            <w:gridSpan w:val="2"/>
          </w:tcPr>
          <w:p w:rsidR="006F5ACE" w:rsidRDefault="00BD7FCC">
            <w:pPr>
              <w:pStyle w:val="ConsPlusNormal0"/>
            </w:pPr>
            <w:proofErr w:type="gramStart"/>
            <w:r>
              <w:t>П(</w:t>
            </w:r>
            <w:proofErr w:type="gramEnd"/>
            <w:r>
              <w:t>з), ЭД, К(э)</w:t>
            </w:r>
          </w:p>
        </w:tc>
      </w:tr>
      <w:tr w:rsidR="006F5ACE">
        <w:tc>
          <w:tcPr>
            <w:tcW w:w="510" w:type="dxa"/>
          </w:tcPr>
          <w:p w:rsidR="006F5ACE" w:rsidRDefault="00BD7FCC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2438" w:type="dxa"/>
          </w:tcPr>
          <w:p w:rsidR="006F5ACE" w:rsidRDefault="00BD7FCC">
            <w:pPr>
              <w:pStyle w:val="ConsPlusNormal0"/>
            </w:pPr>
            <w:r>
              <w:t>Заключение экспертизы промышленной безопасности</w:t>
            </w:r>
          </w:p>
        </w:tc>
        <w:tc>
          <w:tcPr>
            <w:tcW w:w="1928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  <w:tc>
          <w:tcPr>
            <w:tcW w:w="1928" w:type="dxa"/>
            <w:gridSpan w:val="2"/>
          </w:tcPr>
          <w:p w:rsidR="006F5ACE" w:rsidRDefault="00BD7FCC">
            <w:pPr>
              <w:pStyle w:val="ConsPlusNormal0"/>
            </w:pPr>
            <w:r>
              <w:t>ЕПГУ</w:t>
            </w:r>
          </w:p>
        </w:tc>
        <w:tc>
          <w:tcPr>
            <w:tcW w:w="2268" w:type="dxa"/>
            <w:gridSpan w:val="2"/>
          </w:tcPr>
          <w:p w:rsidR="006F5ACE" w:rsidRDefault="00BD7FCC">
            <w:pPr>
              <w:pStyle w:val="ConsPlusNormal0"/>
            </w:pPr>
            <w:r>
              <w:t xml:space="preserve">[Все], </w:t>
            </w:r>
            <w:proofErr w:type="gramStart"/>
            <w:r>
              <w:t>О(</w:t>
            </w:r>
            <w:proofErr w:type="gramEnd"/>
            <w:r>
              <w:t>э)</w:t>
            </w:r>
          </w:p>
        </w:tc>
      </w:tr>
      <w:tr w:rsidR="006F5ACE">
        <w:tc>
          <w:tcPr>
            <w:tcW w:w="510" w:type="dxa"/>
          </w:tcPr>
          <w:p w:rsidR="006F5ACE" w:rsidRDefault="00BD7FCC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2438" w:type="dxa"/>
          </w:tcPr>
          <w:p w:rsidR="006F5ACE" w:rsidRDefault="00BD7FCC">
            <w:pPr>
              <w:pStyle w:val="ConsPlusNormal0"/>
            </w:pPr>
            <w:r>
              <w:t>Заключение экспертизы промышленной безопасности, содержащее сведения, составляющие государственную тайну, или иную информацию, доступ к которой ограничен федеральными законами &lt;26&gt;</w:t>
            </w:r>
          </w:p>
        </w:tc>
        <w:tc>
          <w:tcPr>
            <w:tcW w:w="1928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  <w:tc>
          <w:tcPr>
            <w:tcW w:w="1928" w:type="dxa"/>
            <w:gridSpan w:val="2"/>
          </w:tcPr>
          <w:p w:rsidR="006F5ACE" w:rsidRDefault="00BD7FCC">
            <w:pPr>
              <w:pStyle w:val="ConsPlusNormal0"/>
            </w:pPr>
            <w:r>
              <w:t>ЛО, ПС</w:t>
            </w:r>
          </w:p>
        </w:tc>
        <w:tc>
          <w:tcPr>
            <w:tcW w:w="2268" w:type="dxa"/>
            <w:gridSpan w:val="2"/>
          </w:tcPr>
          <w:p w:rsidR="006F5ACE" w:rsidRDefault="00BD7FCC">
            <w:pPr>
              <w:pStyle w:val="ConsPlusNormal0"/>
            </w:pPr>
            <w:r>
              <w:t xml:space="preserve">[Все], О, </w:t>
            </w:r>
            <w:proofErr w:type="gramStart"/>
            <w:r>
              <w:t>Д(</w:t>
            </w:r>
            <w:proofErr w:type="gramEnd"/>
            <w:r>
              <w:t>б), К(э)</w:t>
            </w:r>
          </w:p>
        </w:tc>
      </w:tr>
      <w:tr w:rsidR="006F5ACE">
        <w:tc>
          <w:tcPr>
            <w:tcW w:w="9072" w:type="dxa"/>
            <w:gridSpan w:val="7"/>
          </w:tcPr>
          <w:p w:rsidR="006F5ACE" w:rsidRDefault="00BD7FCC">
            <w:pPr>
              <w:pStyle w:val="ConsPlusNormal0"/>
              <w:jc w:val="both"/>
            </w:pPr>
            <w:r>
              <w:t xml:space="preserve">Исчерпывающий перечень документов, необходимых в соответствии с </w:t>
            </w:r>
            <w:r>
              <w:lastRenderedPageBreak/>
              <w:t>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F5ACE">
        <w:tc>
          <w:tcPr>
            <w:tcW w:w="510" w:type="dxa"/>
          </w:tcPr>
          <w:p w:rsidR="006F5ACE" w:rsidRDefault="00BD7FCC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2438" w:type="dxa"/>
          </w:tcPr>
          <w:p w:rsidR="006F5ACE" w:rsidRDefault="00BD7FCC">
            <w:pPr>
              <w:pStyle w:val="ConsPlusNormal0"/>
            </w:pPr>
            <w:r>
              <w:t>Выписка из Единого государственного реестра юридических лиц</w:t>
            </w:r>
          </w:p>
        </w:tc>
        <w:tc>
          <w:tcPr>
            <w:tcW w:w="2207" w:type="dxa"/>
            <w:gridSpan w:val="2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, </w:t>
            </w:r>
            <w:hyperlink w:anchor="P281" w:tooltip="А3">
              <w:r w:rsidR="00BD7FCC">
                <w:rPr>
                  <w:color w:val="0000FF"/>
                </w:rPr>
                <w:t>А3</w:t>
              </w:r>
            </w:hyperlink>
            <w:r w:rsidR="00BD7FCC">
              <w:t xml:space="preserve">, </w:t>
            </w:r>
            <w:hyperlink w:anchor="P289" w:tooltip="Б1">
              <w:r w:rsidR="00BD7FCC">
                <w:rPr>
                  <w:color w:val="0000FF"/>
                </w:rPr>
                <w:t>Б1</w:t>
              </w:r>
            </w:hyperlink>
            <w:r w:rsidR="00BD7FCC">
              <w:t xml:space="preserve">, </w:t>
            </w:r>
            <w:hyperlink w:anchor="P296" w:tooltip="Б3">
              <w:r w:rsidR="00BD7FCC">
                <w:rPr>
                  <w:color w:val="0000FF"/>
                </w:rPr>
                <w:t>Б3</w:t>
              </w:r>
            </w:hyperlink>
          </w:p>
        </w:tc>
        <w:tc>
          <w:tcPr>
            <w:tcW w:w="1997" w:type="dxa"/>
            <w:gridSpan w:val="2"/>
          </w:tcPr>
          <w:p w:rsidR="006F5ACE" w:rsidRDefault="00BD7FCC">
            <w:pPr>
              <w:pStyle w:val="ConsPlusNormal0"/>
            </w:pPr>
            <w:r>
              <w:t>СМЭВ</w:t>
            </w:r>
          </w:p>
        </w:tc>
        <w:tc>
          <w:tcPr>
            <w:tcW w:w="1920" w:type="dxa"/>
          </w:tcPr>
          <w:p w:rsidR="006F5ACE" w:rsidRDefault="00BD7FCC">
            <w:pPr>
              <w:pStyle w:val="ConsPlusNormal0"/>
            </w:pPr>
            <w:r>
              <w:t>[Все], ЭД</w:t>
            </w:r>
          </w:p>
        </w:tc>
      </w:tr>
      <w:tr w:rsidR="006F5ACE">
        <w:tc>
          <w:tcPr>
            <w:tcW w:w="510" w:type="dxa"/>
          </w:tcPr>
          <w:p w:rsidR="006F5ACE" w:rsidRDefault="00BD7FCC">
            <w:pPr>
              <w:pStyle w:val="ConsPlusNormal0"/>
            </w:pPr>
            <w:r>
              <w:t>2</w:t>
            </w:r>
          </w:p>
        </w:tc>
        <w:tc>
          <w:tcPr>
            <w:tcW w:w="2438" w:type="dxa"/>
          </w:tcPr>
          <w:p w:rsidR="006F5ACE" w:rsidRDefault="00BD7FCC">
            <w:pPr>
              <w:pStyle w:val="ConsPlusNormal0"/>
            </w:pPr>
            <w: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2207" w:type="dxa"/>
            <w:gridSpan w:val="2"/>
          </w:tcPr>
          <w:p w:rsidR="006F5ACE" w:rsidRDefault="00071750">
            <w:pPr>
              <w:pStyle w:val="ConsPlusNormal0"/>
              <w:jc w:val="center"/>
            </w:pPr>
            <w:hyperlink w:anchor="P278" w:tooltip="А2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2</w:t>
              </w:r>
              <w:proofErr w:type="gramEnd"/>
            </w:hyperlink>
            <w:r w:rsidR="00BD7FCC">
              <w:t xml:space="preserve">,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  <w:r w:rsidR="00BD7FCC">
              <w:t xml:space="preserve">, </w:t>
            </w:r>
            <w:hyperlink w:anchor="P293" w:tooltip="Б2">
              <w:r w:rsidR="00BD7FCC">
                <w:rPr>
                  <w:color w:val="0000FF"/>
                </w:rPr>
                <w:t>Б2</w:t>
              </w:r>
            </w:hyperlink>
            <w:r w:rsidR="00BD7FCC">
              <w:t xml:space="preserve">,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  <w:tc>
          <w:tcPr>
            <w:tcW w:w="1997" w:type="dxa"/>
            <w:gridSpan w:val="2"/>
          </w:tcPr>
          <w:p w:rsidR="006F5ACE" w:rsidRDefault="00BD7FCC">
            <w:pPr>
              <w:pStyle w:val="ConsPlusNormal0"/>
            </w:pPr>
            <w:r>
              <w:t>СМЭВ</w:t>
            </w:r>
          </w:p>
        </w:tc>
        <w:tc>
          <w:tcPr>
            <w:tcW w:w="1920" w:type="dxa"/>
          </w:tcPr>
          <w:p w:rsidR="006F5ACE" w:rsidRDefault="00BD7FCC">
            <w:pPr>
              <w:pStyle w:val="ConsPlusNormal0"/>
            </w:pPr>
            <w:r>
              <w:t>[Все], ЭД</w:t>
            </w:r>
          </w:p>
        </w:tc>
      </w:tr>
      <w:tr w:rsidR="006F5ACE">
        <w:tc>
          <w:tcPr>
            <w:tcW w:w="510" w:type="dxa"/>
          </w:tcPr>
          <w:p w:rsidR="006F5ACE" w:rsidRDefault="00BD7FCC">
            <w:pPr>
              <w:pStyle w:val="ConsPlusNormal0"/>
            </w:pPr>
            <w:r>
              <w:t>3</w:t>
            </w:r>
          </w:p>
        </w:tc>
        <w:tc>
          <w:tcPr>
            <w:tcW w:w="2438" w:type="dxa"/>
          </w:tcPr>
          <w:p w:rsidR="006F5ACE" w:rsidRDefault="00BD7FCC">
            <w:pPr>
              <w:pStyle w:val="ConsPlusNormal0"/>
            </w:pPr>
            <w:r>
              <w:t>Сведения, содержащиеся в реестре сведений о проведении независимой оценки квалификации</w:t>
            </w:r>
          </w:p>
        </w:tc>
        <w:tc>
          <w:tcPr>
            <w:tcW w:w="2207" w:type="dxa"/>
            <w:gridSpan w:val="2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  <w:tc>
          <w:tcPr>
            <w:tcW w:w="1997" w:type="dxa"/>
            <w:gridSpan w:val="2"/>
          </w:tcPr>
          <w:p w:rsidR="006F5ACE" w:rsidRDefault="00BD7FCC">
            <w:pPr>
              <w:pStyle w:val="ConsPlusNormal0"/>
            </w:pPr>
            <w:r>
              <w:t>СМЭВ</w:t>
            </w:r>
          </w:p>
        </w:tc>
        <w:tc>
          <w:tcPr>
            <w:tcW w:w="1920" w:type="dxa"/>
          </w:tcPr>
          <w:p w:rsidR="006F5ACE" w:rsidRDefault="00BD7FCC">
            <w:pPr>
              <w:pStyle w:val="ConsPlusNormal0"/>
            </w:pPr>
            <w:r>
              <w:t>[Все], ЭД</w:t>
            </w:r>
          </w:p>
        </w:tc>
      </w:tr>
    </w:tbl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r>
        <w:t xml:space="preserve">&lt;26&gt; </w:t>
      </w:r>
      <w:hyperlink r:id="rId49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5 статьи 13</w:t>
        </w:r>
      </w:hyperlink>
      <w:r>
        <w:t xml:space="preserve"> Федерального закона N 116-ФЗ.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Title0"/>
        <w:jc w:val="center"/>
        <w:outlineLvl w:val="2"/>
      </w:pPr>
      <w:r>
        <w:t>IV. Исчерпывающий перечень оснований для отказа в приеме</w:t>
      </w:r>
    </w:p>
    <w:p w:rsidR="006F5ACE" w:rsidRDefault="00BD7FCC">
      <w:pPr>
        <w:pStyle w:val="ConsPlusTitle0"/>
        <w:jc w:val="center"/>
      </w:pPr>
      <w:r>
        <w:t>заявления и документов, необходимых для предоставления</w:t>
      </w:r>
    </w:p>
    <w:p w:rsidR="006F5ACE" w:rsidRDefault="00BD7FCC">
      <w:pPr>
        <w:pStyle w:val="ConsPlusTitle0"/>
        <w:jc w:val="center"/>
      </w:pPr>
      <w:r>
        <w:t>Услуги, оснований для приостановления предоставления</w:t>
      </w:r>
    </w:p>
    <w:p w:rsidR="006F5ACE" w:rsidRDefault="00BD7FCC">
      <w:pPr>
        <w:pStyle w:val="ConsPlusTitle0"/>
        <w:jc w:val="center"/>
      </w:pPr>
      <w:r>
        <w:t>Услуги или отказа в предоставлении Услуги</w:t>
      </w: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</w:pPr>
      <w:bookmarkStart w:id="14" w:name="P352"/>
      <w:bookmarkEnd w:id="14"/>
      <w:r>
        <w:t>Таблица N 3</w:t>
      </w:r>
    </w:p>
    <w:p w:rsidR="006F5ACE" w:rsidRDefault="006F5AC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53"/>
        <w:gridCol w:w="2551"/>
      </w:tblGrid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center"/>
            </w:pPr>
            <w:r>
              <w:t>Перечень оснований</w:t>
            </w:r>
          </w:p>
        </w:tc>
        <w:tc>
          <w:tcPr>
            <w:tcW w:w="2551" w:type="dxa"/>
          </w:tcPr>
          <w:p w:rsidR="006F5ACE" w:rsidRDefault="00BD7FCC">
            <w:pPr>
              <w:pStyle w:val="ConsPlusNormal0"/>
              <w:jc w:val="center"/>
            </w:pPr>
            <w:r>
              <w:t>Идентификатор категории (признаков) заявителей</w:t>
            </w:r>
          </w:p>
        </w:tc>
      </w:tr>
      <w:tr w:rsidR="006F5ACE">
        <w:tc>
          <w:tcPr>
            <w:tcW w:w="9071" w:type="dxa"/>
            <w:gridSpan w:val="3"/>
          </w:tcPr>
          <w:p w:rsidR="006F5ACE" w:rsidRDefault="00BD7FCC">
            <w:pPr>
              <w:pStyle w:val="ConsPlusNormal0"/>
              <w:jc w:val="center"/>
            </w:pPr>
            <w: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1.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>Основания для отказа в приеме заявления и документов, необходимых для предоставления Услуги, не предусмотрены</w:t>
            </w:r>
          </w:p>
        </w:tc>
        <w:tc>
          <w:tcPr>
            <w:tcW w:w="2551" w:type="dxa"/>
          </w:tcPr>
          <w:p w:rsidR="006F5ACE" w:rsidRDefault="00BD7FCC">
            <w:pPr>
              <w:pStyle w:val="ConsPlusNormal0"/>
              <w:jc w:val="center"/>
            </w:pPr>
            <w:r>
              <w:t>-</w:t>
            </w:r>
          </w:p>
        </w:tc>
      </w:tr>
      <w:tr w:rsidR="006F5ACE">
        <w:tc>
          <w:tcPr>
            <w:tcW w:w="9071" w:type="dxa"/>
            <w:gridSpan w:val="3"/>
          </w:tcPr>
          <w:p w:rsidR="006F5ACE" w:rsidRDefault="00BD7FCC">
            <w:pPr>
              <w:pStyle w:val="ConsPlusNormal0"/>
              <w:jc w:val="center"/>
            </w:pPr>
            <w:r>
              <w:t>Исчерпывающий перечень оснований для приостановления предоставления Услуги</w:t>
            </w:r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lastRenderedPageBreak/>
              <w:t>1.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551" w:type="dxa"/>
          </w:tcPr>
          <w:p w:rsidR="006F5ACE" w:rsidRDefault="00BD7FCC">
            <w:pPr>
              <w:pStyle w:val="ConsPlusNormal0"/>
              <w:jc w:val="center"/>
            </w:pPr>
            <w:r>
              <w:t>-</w:t>
            </w:r>
          </w:p>
        </w:tc>
      </w:tr>
      <w:tr w:rsidR="006F5ACE">
        <w:tc>
          <w:tcPr>
            <w:tcW w:w="9071" w:type="dxa"/>
            <w:gridSpan w:val="3"/>
          </w:tcPr>
          <w:p w:rsidR="006F5ACE" w:rsidRDefault="00BD7FCC">
            <w:pPr>
              <w:pStyle w:val="ConsPlusNormal0"/>
              <w:jc w:val="center"/>
            </w:pPr>
            <w:r>
              <w:t>Исчерпывающий перечень оснований для отказа в предоставлении Услуги</w:t>
            </w:r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1.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>Несоответствие заявления формам заявления, приведенным в качестве приложения к настоящему Административному регламенту</w:t>
            </w:r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2.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>Заявитель не относится к кругу лиц, имеющих в соответствии с законодательством Российской Федерации право на получение Услуги</w:t>
            </w:r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3.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 xml:space="preserve">Непредставление документов, приведенных в </w:t>
            </w:r>
            <w:hyperlink w:anchor="P304" w:tooltip="Таблица N 2">
              <w:r>
                <w:rPr>
                  <w:color w:val="0000FF"/>
                </w:rPr>
                <w:t>таблице N 2</w:t>
              </w:r>
            </w:hyperlink>
            <w:r>
              <w:t>, содержащейся в приложении к настоящему Административному регламенту</w:t>
            </w:r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4.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>Заявление подано лицом, которое не имеет право действовать от имени заявителя</w:t>
            </w:r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81" w:tooltip="А3">
              <w:r w:rsidR="00BD7FCC">
                <w:rPr>
                  <w:color w:val="0000FF"/>
                </w:rPr>
                <w:t>А3</w:t>
              </w:r>
            </w:hyperlink>
            <w:r w:rsidR="00BD7FCC">
              <w:t xml:space="preserve">, </w:t>
            </w:r>
            <w:hyperlink w:anchor="P285" w:tooltip="А4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4</w:t>
              </w:r>
              <w:proofErr w:type="gramEnd"/>
            </w:hyperlink>
            <w:r w:rsidR="00BD7FCC">
              <w:t xml:space="preserve">, </w:t>
            </w:r>
            <w:hyperlink w:anchor="P296" w:tooltip="Б3">
              <w:r w:rsidR="00BD7FCC">
                <w:rPr>
                  <w:color w:val="0000FF"/>
                </w:rPr>
                <w:t>Б3</w:t>
              </w:r>
            </w:hyperlink>
            <w:r w:rsidR="00BD7FCC">
              <w:t xml:space="preserve">,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5.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 xml:space="preserve">Непредставление или представление не в полном объеме заявителем в заявлении сведений, указанных в </w:t>
            </w:r>
            <w:hyperlink r:id="rId50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      <w:r>
                <w:rPr>
                  <w:color w:val="0000FF"/>
                </w:rPr>
                <w:t>подпунктах "а"</w:t>
              </w:r>
            </w:hyperlink>
            <w:r>
              <w:t xml:space="preserve"> - </w:t>
            </w:r>
            <w:hyperlink r:id="rId51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      <w:r>
                <w:rPr>
                  <w:color w:val="0000FF"/>
                </w:rPr>
                <w:t>"д" пункта 9</w:t>
              </w:r>
            </w:hyperlink>
            <w:r>
              <w:t xml:space="preserve"> Порядка, либо представление недостоверных и противоречивых сведений </w:t>
            </w:r>
            <w:hyperlink w:anchor="P401" w:tooltip="&lt;27&gt; Подпункт &quot;а&quot; пункта 11 Порядка.">
              <w:r>
                <w:rPr>
                  <w:color w:val="0000FF"/>
                </w:rPr>
                <w:t>&lt;27&gt;</w:t>
              </w:r>
            </w:hyperlink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6.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>Несоответствие информации, представленной заявителем в заявлении, сведениям, полученным на основании межведомственных запросов и (или) находящимся в распоряжении Органа власти</w:t>
            </w:r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7.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 xml:space="preserve">Наличие в заявлении и (или) заключении экспертизы промышленной безопасности ошибок, нечитаемого текста, незаполненных полей, исправлений и повреждений, которые не позволяют однозначно истолковать их содержание </w:t>
            </w:r>
            <w:hyperlink w:anchor="P402" w:tooltip="&lt;28&gt; Подпункт &quot;б&quot; пункта 11 Порядка.">
              <w:r>
                <w:rPr>
                  <w:color w:val="0000FF"/>
                </w:rPr>
                <w:t>&lt;28&gt;</w:t>
              </w:r>
            </w:hyperlink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t>8.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 xml:space="preserve">Заключение экспертизы промышленной безопасности подготовлено экспертной организацией, не имеющей лицензии </w:t>
            </w:r>
            <w:hyperlink w:anchor="P403" w:tooltip="&lt;29&gt; Пункт 2 статьи 13 Федерального закона N 116-ФЗ.">
              <w:r>
                <w:rPr>
                  <w:color w:val="0000FF"/>
                </w:rPr>
                <w:t>&lt;29&gt;</w:t>
              </w:r>
            </w:hyperlink>
            <w:r>
              <w:t xml:space="preserve"> на осуществление деятельности по проведению экспертизы на дату подписания руководителем экспертной организации такого заключения или имеющей лицензию, действие которой не распространяется на виды работ (услуг) </w:t>
            </w:r>
            <w:hyperlink w:anchor="P404" w:tooltip="&lt;30&gt; Пункт 3 Положения о лицензировании деятельности по проведению экспертизы промышленной безопасности, утвержденного постановлением Правительства Российской Федерации от 16 сентября 2020 г. N 1477. Согласно пункту 3 постановления Правительства Российской Фед">
              <w:r>
                <w:rPr>
                  <w:color w:val="0000FF"/>
                </w:rPr>
                <w:t>&lt;30&gt;</w:t>
              </w:r>
            </w:hyperlink>
            <w:r>
              <w:t xml:space="preserve">, необходимых для проведения экспертизы конкретного объекта экспертизы промышленной безопасности </w:t>
            </w:r>
            <w:hyperlink w:anchor="P405" w:tooltip="&lt;31&gt; Подпункт &quot;в&quot; пункта 11 Порядка.">
              <w:r>
                <w:rPr>
                  <w:color w:val="0000FF"/>
                </w:rPr>
                <w:t>&lt;31&gt;</w:t>
              </w:r>
            </w:hyperlink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</w:pPr>
            <w:r>
              <w:lastRenderedPageBreak/>
              <w:t>9.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 xml:space="preserve">Заключение экспертизы промышленной безопасности подписано экспертом, который не аттестован и </w:t>
            </w:r>
            <w:proofErr w:type="gramStart"/>
            <w:r>
              <w:t>сведения</w:t>
            </w:r>
            <w:proofErr w:type="gramEnd"/>
            <w:r>
              <w:t xml:space="preserve"> об аттестации которого отсутствуют в реестре экспертов в области промышленной безопасности </w:t>
            </w:r>
            <w:hyperlink w:anchor="P406" w:tooltip="&lt;32&gt; Пункт 39 Положения об аттестации экспертов в области промышленной безопасности, утвержденного постановлением Правительства Российской Федерации от 2 июня 2022 г. N 1009. Согласно пункту 4 постановления Правительства Российской Федерации &quot;Об аттестации экс">
              <w:r>
                <w:rPr>
                  <w:color w:val="0000FF"/>
                </w:rPr>
                <w:t>&lt;32&gt;</w:t>
              </w:r>
            </w:hyperlink>
            <w:r>
              <w:t xml:space="preserve">, или не имеющим свидетельства о квалификации </w:t>
            </w:r>
            <w:hyperlink w:anchor="P407" w:tooltip="&lt;33&gt; Пункт 3 статьи 2, часть 4 статьи 4 Федерального закона N 238-ФЗ.">
              <w:r>
                <w:rPr>
                  <w:color w:val="0000FF"/>
                </w:rPr>
                <w:t>&lt;33&gt;</w:t>
              </w:r>
            </w:hyperlink>
            <w:r>
              <w:t xml:space="preserve">, или прошедшим аттестацию по области (областям) и (или) категории (категориям) </w:t>
            </w:r>
            <w:hyperlink w:anchor="P408" w:tooltip="&lt;34&gt; Пункт 6 Положения об аттестации экспертов в области промышленной безопасности, утвержденного постановлением Правительства Российской Федерации от 2 июня 2022 г. N 1009. Согласно пункту 4 постановления Правительства Российской Федерации &quot;Об аттестации эксп">
              <w:r>
                <w:rPr>
                  <w:color w:val="0000FF"/>
                </w:rPr>
                <w:t>&lt;34&gt;</w:t>
              </w:r>
            </w:hyperlink>
            <w:r>
              <w:t xml:space="preserve">, не соответствующей (не соответствующим) виду объекта экспертизы и (или) классу опасности опасного производственного объекта </w:t>
            </w:r>
            <w:hyperlink w:anchor="P409" w:tooltip="&lt;35&gt; Подпункт &quot;г&quot; пункта 11 Порядка.">
              <w:r>
                <w:rPr>
                  <w:color w:val="0000FF"/>
                </w:rPr>
                <w:t>&lt;35&gt;</w:t>
              </w:r>
            </w:hyperlink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both"/>
            </w:pPr>
            <w:r>
              <w:t>10.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 xml:space="preserve">Отсутствие объекта экспертизы промышленной безопасности в перечне объектов экспертизы промышленной безопасности, установленном </w:t>
            </w:r>
            <w:hyperlink r:id="rId5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пунктом 1 статьи 13</w:t>
              </w:r>
            </w:hyperlink>
            <w:r>
              <w:t xml:space="preserve"> Федерального закона N 116-ФЗ </w:t>
            </w:r>
            <w:hyperlink w:anchor="P410" w:tooltip="&lt;36&gt; Подпункт &quot;д&quot; пункта 11 Порядка.">
              <w:r>
                <w:rPr>
                  <w:color w:val="0000FF"/>
                </w:rPr>
                <w:t>&lt;36&gt;</w:t>
              </w:r>
            </w:hyperlink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75" w:tooltip="А1">
              <w:r w:rsidR="00BD7FCC">
                <w:rPr>
                  <w:color w:val="0000FF"/>
                </w:rPr>
                <w:t>А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85" w:tooltip="А4">
              <w:r w:rsidR="00BD7FCC">
                <w:rPr>
                  <w:color w:val="0000FF"/>
                </w:rPr>
                <w:t>А4</w:t>
              </w:r>
            </w:hyperlink>
          </w:p>
        </w:tc>
      </w:tr>
      <w:tr w:rsidR="006F5ACE">
        <w:tc>
          <w:tcPr>
            <w:tcW w:w="567" w:type="dxa"/>
          </w:tcPr>
          <w:p w:rsidR="006F5ACE" w:rsidRDefault="00BD7FCC">
            <w:pPr>
              <w:pStyle w:val="ConsPlusNormal0"/>
              <w:jc w:val="both"/>
            </w:pPr>
            <w:r>
              <w:t>11.</w:t>
            </w:r>
          </w:p>
        </w:tc>
        <w:tc>
          <w:tcPr>
            <w:tcW w:w="5953" w:type="dxa"/>
          </w:tcPr>
          <w:p w:rsidR="006F5ACE" w:rsidRDefault="00BD7FCC">
            <w:pPr>
              <w:pStyle w:val="ConsPlusNormal0"/>
              <w:jc w:val="both"/>
            </w:pPr>
            <w:r>
              <w:t xml:space="preserve">Отсутствие опечаток и (или) ошибок, </w:t>
            </w:r>
            <w:proofErr w:type="spellStart"/>
            <w:r>
              <w:t>допущеных</w:t>
            </w:r>
            <w:proofErr w:type="spellEnd"/>
            <w:r>
              <w:t xml:space="preserve"> в созданных реестровых записях в Реестре</w:t>
            </w:r>
          </w:p>
        </w:tc>
        <w:tc>
          <w:tcPr>
            <w:tcW w:w="2551" w:type="dxa"/>
          </w:tcPr>
          <w:p w:rsidR="006F5ACE" w:rsidRDefault="00071750">
            <w:pPr>
              <w:pStyle w:val="ConsPlusNormal0"/>
              <w:jc w:val="center"/>
            </w:pPr>
            <w:hyperlink w:anchor="P289" w:tooltip="Б1">
              <w:r w:rsidR="00BD7FCC">
                <w:rPr>
                  <w:color w:val="0000FF"/>
                </w:rPr>
                <w:t>Б</w:t>
              </w:r>
              <w:proofErr w:type="gramStart"/>
              <w:r w:rsidR="00BD7FCC">
                <w:rPr>
                  <w:color w:val="0000FF"/>
                </w:rPr>
                <w:t>1</w:t>
              </w:r>
              <w:proofErr w:type="gramEnd"/>
            </w:hyperlink>
            <w:r w:rsidR="00BD7FCC">
              <w:t xml:space="preserve"> - </w:t>
            </w:r>
            <w:hyperlink w:anchor="P299" w:tooltip="Б4">
              <w:r w:rsidR="00BD7FCC">
                <w:rPr>
                  <w:color w:val="0000FF"/>
                </w:rPr>
                <w:t>Б4</w:t>
              </w:r>
            </w:hyperlink>
          </w:p>
        </w:tc>
      </w:tr>
    </w:tbl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15" w:name="P401"/>
      <w:bookmarkEnd w:id="15"/>
      <w:r>
        <w:t xml:space="preserve">&lt;27&gt; </w:t>
      </w:r>
      <w:hyperlink r:id="rId53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"а" пункта 11</w:t>
        </w:r>
      </w:hyperlink>
      <w:r>
        <w:t xml:space="preserve"> Порядка.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16" w:name="P402"/>
      <w:bookmarkEnd w:id="16"/>
      <w:r>
        <w:t xml:space="preserve">&lt;28&gt; </w:t>
      </w:r>
      <w:hyperlink r:id="rId54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"б" пункта 11</w:t>
        </w:r>
      </w:hyperlink>
      <w:r>
        <w:t xml:space="preserve"> Порядка.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17" w:name="P403"/>
      <w:bookmarkEnd w:id="17"/>
      <w:r>
        <w:t xml:space="preserve">&lt;29&gt; </w:t>
      </w:r>
      <w:hyperlink r:id="rId55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2 статьи 13</w:t>
        </w:r>
      </w:hyperlink>
      <w:r>
        <w:t xml:space="preserve"> Федерального закона N 116-ФЗ.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18" w:name="P404"/>
      <w:bookmarkEnd w:id="18"/>
      <w:r>
        <w:t xml:space="preserve">&lt;30&gt; </w:t>
      </w:r>
      <w:hyperlink r:id="rId56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">
        <w:r>
          <w:rPr>
            <w:color w:val="0000FF"/>
          </w:rPr>
          <w:t>Пункт 3</w:t>
        </w:r>
      </w:hyperlink>
      <w:r>
        <w:t xml:space="preserve"> Положения о лицензировании деятельности по проведению экспертизы промышленной безопасности, утвержденного постановлением Правительства Российской Федерации от 16 сентября 2020 г. N 1477. Согласно </w:t>
      </w:r>
      <w:hyperlink r:id="rId57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">
        <w:r>
          <w:rPr>
            <w:color w:val="0000FF"/>
          </w:rPr>
          <w:t>пункту 3</w:t>
        </w:r>
      </w:hyperlink>
      <w:r>
        <w:t xml:space="preserve"> постановления Правительства Российской Федерации от 16 сентября 2020 г. N 1447 "О лицензировании деятельности по проведению экспертизы промышленной безопасности" данный акт действует до 1 сентября 2032 г.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19" w:name="P405"/>
      <w:bookmarkEnd w:id="19"/>
      <w:r>
        <w:t xml:space="preserve">&lt;31&gt; </w:t>
      </w:r>
      <w:hyperlink r:id="rId58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"в" пункта 11</w:t>
        </w:r>
      </w:hyperlink>
      <w:r>
        <w:t xml:space="preserve"> Порядка.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0" w:name="P406"/>
      <w:bookmarkEnd w:id="20"/>
      <w:r>
        <w:t xml:space="preserve">&lt;32&gt; </w:t>
      </w:r>
      <w:hyperlink r:id="rId59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39</w:t>
        </w:r>
      </w:hyperlink>
      <w:r>
        <w:t xml:space="preserve"> Положения об аттестации экспертов в области промышленной безопасности, утвержденного постановлением Правительства Российской Федерации от 2 июня 2022 г. N 1009. Согласно </w:t>
      </w:r>
      <w:hyperlink r:id="rId60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пункту 4</w:t>
        </w:r>
      </w:hyperlink>
      <w:r>
        <w:t xml:space="preserve"> постановления Правительства Российской Федерации "Об аттестации экспертов в области промышленной безопасности" данный акт действует до 1 сентября 2034 г.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1" w:name="P407"/>
      <w:bookmarkEnd w:id="21"/>
      <w:r>
        <w:t xml:space="preserve">&lt;33&gt; </w:t>
      </w:r>
      <w:hyperlink r:id="rId61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Пункт 3 статьи 2</w:t>
        </w:r>
      </w:hyperlink>
      <w:r>
        <w:t xml:space="preserve">, </w:t>
      </w:r>
      <w:hyperlink r:id="rId62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часть 4 статьи 4</w:t>
        </w:r>
      </w:hyperlink>
      <w:r>
        <w:t xml:space="preserve"> Федерального закона N 238-ФЗ.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2" w:name="P408"/>
      <w:bookmarkEnd w:id="22"/>
      <w:r>
        <w:t xml:space="preserve">&lt;34&gt; </w:t>
      </w:r>
      <w:hyperlink r:id="rId63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 6</w:t>
        </w:r>
      </w:hyperlink>
      <w:r>
        <w:t xml:space="preserve"> Положения об аттестации экспертов в области промышленной безопасности, утвержденного постановлением Правительства Российской Федерации от 2 июня 2022 г. N 1009. Согласно </w:t>
      </w:r>
      <w:hyperlink r:id="rId64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пункту 4</w:t>
        </w:r>
      </w:hyperlink>
      <w:r>
        <w:t xml:space="preserve"> постановления Правительства Российской Федерации "Об аттестации экспертов в области промышленной безопасности" данный акт действует до 1 сентября 2034 г.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3" w:name="P409"/>
      <w:bookmarkEnd w:id="23"/>
      <w:r>
        <w:t xml:space="preserve">&lt;35&gt; </w:t>
      </w:r>
      <w:hyperlink r:id="rId65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"г" пункта 11</w:t>
        </w:r>
      </w:hyperlink>
      <w:r>
        <w:t xml:space="preserve"> Порядка.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4" w:name="P410"/>
      <w:bookmarkEnd w:id="24"/>
      <w:r>
        <w:lastRenderedPageBreak/>
        <w:t xml:space="preserve">&lt;36&gt; </w:t>
      </w:r>
      <w:hyperlink r:id="rId66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Подпункт "д" пункта 11</w:t>
        </w:r>
      </w:hyperlink>
      <w:r>
        <w:t xml:space="preserve"> Порядка.</w:t>
      </w: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  <w:outlineLvl w:val="0"/>
      </w:pPr>
      <w:bookmarkStart w:id="25" w:name="P416"/>
      <w:bookmarkEnd w:id="25"/>
      <w:r>
        <w:t>ФОРМА</w:t>
      </w:r>
    </w:p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6F5AC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</w:pPr>
            <w:r>
              <w:t>В Федеральную службу по экологическому, технологическому и атомному надзору</w:t>
            </w:r>
          </w:p>
          <w:p w:rsidR="006F5ACE" w:rsidRDefault="00BD7FCC">
            <w:pPr>
              <w:pStyle w:val="ConsPlusNormal0"/>
            </w:pPr>
            <w:r>
              <w:t>от _____________________________________</w:t>
            </w:r>
          </w:p>
          <w:p w:rsidR="006F5ACE" w:rsidRDefault="00BD7FCC">
            <w:pPr>
              <w:pStyle w:val="ConsPlusNormal0"/>
              <w:jc w:val="both"/>
            </w:pPr>
            <w:proofErr w:type="gramStart"/>
            <w:r>
              <w:t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  <w:proofErr w:type="gramEnd"/>
          </w:p>
          <w:p w:rsidR="006F5ACE" w:rsidRDefault="00BD7FCC">
            <w:pPr>
              <w:pStyle w:val="ConsPlusNormal0"/>
              <w:jc w:val="both"/>
            </w:pPr>
            <w:proofErr w:type="gramStart"/>
            <w:r>
              <w:t>фамилия, имя, отчество (при наличии), идентификационный номер налогоплательщика,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  <w:proofErr w:type="gramEnd"/>
          </w:p>
          <w:p w:rsidR="006F5ACE" w:rsidRDefault="00BD7FCC">
            <w:pPr>
              <w:pStyle w:val="ConsPlusNormal0"/>
              <w:jc w:val="both"/>
            </w:pPr>
            <w:proofErr w:type="gramStart"/>
            <w:r>
              <w:t>фамилия, имя, отчество (при наличии), серия и номер документа, удостоверяющего личность, наименование 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  <w:proofErr w:type="gramEnd"/>
          </w:p>
        </w:tc>
      </w:tr>
    </w:tbl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F5AC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center"/>
            </w:pPr>
            <w:r>
              <w:t>Заявление</w:t>
            </w:r>
          </w:p>
        </w:tc>
      </w:tr>
    </w:tbl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284"/>
        <w:gridCol w:w="5272"/>
        <w:gridCol w:w="1474"/>
        <w:gridCol w:w="1361"/>
        <w:gridCol w:w="340"/>
      </w:tblGrid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ind w:firstLine="283"/>
              <w:jc w:val="both"/>
            </w:pPr>
            <w:r>
              <w:lastRenderedPageBreak/>
              <w:t>Прошу внести заключение экспертизы промышленной безопасности в реестр заключений экспертизы промышленной безопасности.</w:t>
            </w:r>
          </w:p>
        </w:tc>
      </w:tr>
      <w:tr w:rsidR="006F5ACE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7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BD7FCC">
            <w:pPr>
              <w:pStyle w:val="ConsPlusNormal0"/>
            </w:pPr>
            <w:r>
              <w:t>Сведения о заключении экспертизы промышленной безопасности: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</w:pPr>
            <w:r>
              <w:t xml:space="preserve">наименование объекта экспертизы промышленной безопасности </w:t>
            </w:r>
            <w:hyperlink w:anchor="P476" w:tooltip="&lt;37&gt; Пункт 1 статьи 13 Федерального закона N 116-ФЗ.">
              <w:r>
                <w:rPr>
                  <w:color w:val="0000FF"/>
                </w:rPr>
                <w:t>&lt;37&gt;</w:t>
              </w:r>
            </w:hyperlink>
            <w:r>
              <w:t>:</w:t>
            </w:r>
          </w:p>
          <w:p w:rsidR="006F5ACE" w:rsidRDefault="00BD7FCC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документация на консервацию, ликвидацию опасного производственного объекта;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документация на техническое перевооружение опасного производственного объекта в случае, если указанная документация не входит в состав проектной документации такого объекта, подлежащего экспертизе в соответствии с законодательством Российской Федерации о градостроительной деятельности;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технические устройства, применяемые на опасном производственном объекте, в случаях, установленных </w:t>
            </w:r>
            <w:hyperlink r:id="rId6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статьей 7</w:t>
              </w:r>
            </w:hyperlink>
            <w: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здания и сооружения на опасном производственном объекте, предназначенные для осуществления технологических процессов, хранения сырья или продукции, перемещения людей и грузов, локализации и ликвидации последствий аварий;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декларация промышленной безопасности, разрабатываемая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подлежащего экспертизе в соответствии с законодательством Российской Федерации о градостроительной деятельности), консервацию, ликвидацию опасного производственного объекта, или вновь разрабатываемая декларация промышленной безопасности;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обоснование безопасности опасного производственного объекта, а также изменения, вносимые в обоснование безопасности опасного производственного объекта;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наименование заключения экспертизы промышленной безопасности ______________</w:t>
            </w:r>
          </w:p>
        </w:tc>
      </w:tr>
      <w:tr w:rsidR="006F5ACE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 xml:space="preserve">дата подписания заключения экспертизы промышленной безопасности руководителем экспертной организации: "__" ___________________________ </w:t>
            </w:r>
            <w:proofErr w:type="gramStart"/>
            <w:r>
              <w:t>г</w:t>
            </w:r>
            <w:proofErr w:type="gramEnd"/>
            <w:r>
              <w:t>.;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регистрационный номер заключения экспертизы промышленной безопасности, присвоенный экспертной организацией</w:t>
            </w:r>
            <w:proofErr w:type="gramStart"/>
            <w:r>
              <w:t>: ______________________________________;</w:t>
            </w:r>
            <w:proofErr w:type="gramEnd"/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выводы заключения экспертизы промышленной безопасности: ___________________</w:t>
            </w:r>
          </w:p>
        </w:tc>
      </w:tr>
      <w:tr w:rsidR="006F5ACE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: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proofErr w:type="gramStart"/>
            <w:r>
              <w:t xml:space="preserve">срок дальнейшей безопасной эксплуатации объекта экспертизы промышленной безопасности, указанный в выводе заключения экспертизы промышленной безопасности (для технических устройств, применяемых на опасном производственном объекте, в случаях, установленных </w:t>
            </w:r>
            <w:hyperlink r:id="rId6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статьей 7</w:t>
              </w:r>
            </w:hyperlink>
            <w:r>
              <w:t xml:space="preserve"> Федерального закона N 116-ФЗ, зданий и сооружений на опасном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аварий) </w:t>
            </w:r>
            <w:hyperlink w:anchor="P477" w:tooltip="&lt;38&gt; Пункт 36 федеральных норм и правил в области промышленной безопасности &quot;Правила проведения экспертизы промышленной безопасности&quot;, утвержденных приказом Ростехнадзора от 20 октября 2020 г. N 420 (зарегистрирован Министерством юстиции Российской Федерации 1">
              <w:r>
                <w:rPr>
                  <w:color w:val="0000FF"/>
                </w:rPr>
                <w:t>&lt;38&gt;</w:t>
              </w:r>
            </w:hyperlink>
            <w:r>
              <w:t>: __________________________________________________;</w:t>
            </w:r>
            <w:proofErr w:type="gramEnd"/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 xml:space="preserve">реквизиты регистрационного, учетного, заводского, инвентарного и (или) иного идентификационного номера (при наличии) </w:t>
            </w:r>
            <w:hyperlink w:anchor="P478" w:tooltip="&lt;39&gt; Подпункт 7 пункта 34 Пункт 36 федеральных норм и правил в области промышленной безопасности &quot;Правила проведения экспертизы промышленной безопасности&quot;, утвержденных приказом Ростехнадзора от 20 октября 2020 г. N 420 (зарегистрирован Министерством юстиции Р">
              <w:r>
                <w:rPr>
                  <w:color w:val="0000FF"/>
                </w:rPr>
                <w:t>&lt;39&gt;</w:t>
              </w:r>
            </w:hyperlink>
            <w:r>
              <w:t>: ______________________________.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Сведения об организации, проводившей экспертизу промышленной безопасности: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полное, сокращенное (при наличии) наименования</w:t>
            </w:r>
            <w:proofErr w:type="gramStart"/>
            <w:r>
              <w:t>: _____________________________;</w:t>
            </w:r>
            <w:proofErr w:type="gramEnd"/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организационно-правовая форма юридического лица</w:t>
            </w:r>
            <w:proofErr w:type="gramStart"/>
            <w:r>
              <w:t>: ___________________________;</w:t>
            </w:r>
            <w:proofErr w:type="gramEnd"/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идентификационный номер налогоплательщика (ИНН</w:t>
            </w:r>
            <w:proofErr w:type="gramStart"/>
            <w:r>
              <w:t>): _________________________;</w:t>
            </w:r>
            <w:proofErr w:type="gramEnd"/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основной государственный регистрационный номер юридического лица (ОГРН</w:t>
            </w:r>
            <w:proofErr w:type="gramStart"/>
            <w:r>
              <w:t>): _________________________________________________________________________;</w:t>
            </w:r>
            <w:proofErr w:type="gramEnd"/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должность, фамилия, имя, отчество (при наличии лица, имеющего право без доверенности действовать от имени юридического лица</w:t>
            </w:r>
            <w:proofErr w:type="gramStart"/>
            <w:r>
              <w:t>): _______________________;</w:t>
            </w:r>
            <w:proofErr w:type="gramEnd"/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номер и дата выдачи лицензии на осуществление деятельности по проведению экспертизы промышленной безопасности: _____________________________________.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nformat0"/>
              <w:jc w:val="both"/>
            </w:pPr>
            <w:r>
              <w:t xml:space="preserve">    Сведения   об  эксперте  (каждом  из  экспертов),  подписавшем</w:t>
            </w:r>
          </w:p>
          <w:p w:rsidR="006F5ACE" w:rsidRDefault="00BD7FCC">
            <w:pPr>
              <w:pStyle w:val="ConsPlusNonformat0"/>
              <w:jc w:val="both"/>
            </w:pPr>
            <w:r>
              <w:t xml:space="preserve">    --------------------------------------------------------------</w:t>
            </w:r>
          </w:p>
          <w:p w:rsidR="006F5ACE" w:rsidRDefault="00BD7FCC">
            <w:pPr>
              <w:pStyle w:val="ConsPlusNonformat0"/>
              <w:jc w:val="both"/>
            </w:pPr>
            <w:r>
              <w:t>(</w:t>
            </w:r>
            <w:proofErr w:type="gramStart"/>
            <w:r>
              <w:t>подписавших</w:t>
            </w:r>
            <w:proofErr w:type="gramEnd"/>
            <w:r>
              <w:t>) заключение экспертизы промышленной безопасности:</w:t>
            </w:r>
          </w:p>
          <w:p w:rsidR="006F5ACE" w:rsidRDefault="00BD7FCC">
            <w:pPr>
              <w:pStyle w:val="ConsPlusNonformat0"/>
              <w:jc w:val="both"/>
            </w:pPr>
            <w:r>
              <w:t>--------------------------------------------------------------</w:t>
            </w: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 xml:space="preserve">номер записи в реестре экспертов в области промышленной безопасности (квалификационного удостоверения эксперта) </w:t>
            </w:r>
            <w:hyperlink w:anchor="P479" w:tooltip="&lt;40&gt; Пункты 39, 40 Положения об аттестации в области промышленной безопасности, утвержденного постановлением Правительства Российской Федерации от 2 июня 2022 г. N 1009. В соответствии с пунктом 4 постановления Правительства Российской Федерации от 2 июня 2022">
              <w:r>
                <w:rPr>
                  <w:color w:val="0000FF"/>
                </w:rPr>
                <w:t>&lt;40&gt;</w:t>
              </w:r>
            </w:hyperlink>
            <w:r>
              <w:t xml:space="preserve"> или регистрационный номер и дата выдачи свидетельства о квалификации </w:t>
            </w:r>
            <w:hyperlink w:anchor="P480" w:tooltip="&lt;41&gt; Пункт 3 статьи 2, часть 4 статьи 4 Федерального закона от 3 июля 2016 г. N 238-ФЗ &quot;О независимой оценке квалификации&quot; (далее - Федеральный закон N 238-ФЗ).">
              <w:r>
                <w:rPr>
                  <w:color w:val="0000FF"/>
                </w:rPr>
                <w:t>&lt;41&gt;</w:t>
              </w:r>
            </w:hyperlink>
            <w:r>
              <w:t>: ______________________________.</w:t>
            </w:r>
          </w:p>
        </w:tc>
      </w:tr>
      <w:tr w:rsidR="006F5ACE"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Сведения об опасном производственном объекте: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 xml:space="preserve">регистрационный номер опасного производственного объекта (при наличии) </w:t>
            </w:r>
            <w:hyperlink w:anchor="P481" w:tooltip="&lt;42&gt; Пункт 21 Правил регистрации опасных производственных объектов в государственном реестре опасных производственных объектов, утвержденных постановлением Правительства Российской Федерации от 3 сентября 2025 г. N 1363 (далее - Правила регистрации). В соответ">
              <w:r>
                <w:rPr>
                  <w:color w:val="0000FF"/>
                </w:rPr>
                <w:t>&lt;42&gt;</w:t>
              </w:r>
            </w:hyperlink>
            <w:r>
              <w:t>:</w:t>
            </w:r>
          </w:p>
        </w:tc>
      </w:tr>
      <w:tr w:rsidR="006F5ACE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.</w:t>
            </w:r>
          </w:p>
        </w:tc>
      </w:tr>
    </w:tbl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F5AC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lastRenderedPageBreak/>
              <w:t>Подпись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доверенности: ___________________________.</w:t>
            </w:r>
          </w:p>
          <w:p w:rsidR="006F5ACE" w:rsidRDefault="00BD7FCC">
            <w:pPr>
              <w:pStyle w:val="ConsPlusNormal0"/>
              <w:jc w:val="both"/>
            </w:pPr>
            <w:r>
              <w:t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</w:p>
          <w:p w:rsidR="006F5ACE" w:rsidRDefault="00BD7FCC">
            <w:pPr>
              <w:pStyle w:val="ConsPlusNormal0"/>
              <w:jc w:val="both"/>
            </w:pPr>
            <w:r>
              <w:t>Дата подачи заявления: "__" __________________________.</w:t>
            </w:r>
          </w:p>
        </w:tc>
      </w:tr>
    </w:tbl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ind w:firstLine="540"/>
        <w:jc w:val="both"/>
      </w:pPr>
      <w:r>
        <w:t>--------------------------------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6" w:name="P476"/>
      <w:bookmarkEnd w:id="26"/>
      <w:r>
        <w:t xml:space="preserve">&lt;37&gt; </w:t>
      </w:r>
      <w:hyperlink r:id="rId70" w:tooltip="Федеральный закон от 21.07.1997 N 116-ФЗ (ред. от 31.07.2025) &quot;О промышленной безопасности опасных производственных объектов&quot;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N 116-ФЗ.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7" w:name="P477"/>
      <w:bookmarkEnd w:id="27"/>
      <w:proofErr w:type="gramStart"/>
      <w:r>
        <w:t xml:space="preserve">&lt;38&gt; </w:t>
      </w:r>
      <w:hyperlink r:id="rId71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 36</w:t>
        </w:r>
      </w:hyperlink>
      <w:r>
        <w:t xml:space="preserve"> федеральных норм и правил в области промышленной безопасности "Правила проведения экспертизы промышленной безопасности", утвержденных приказом </w:t>
      </w:r>
      <w:proofErr w:type="spellStart"/>
      <w:r>
        <w:t>Ростехнадзора</w:t>
      </w:r>
      <w:proofErr w:type="spellEnd"/>
      <w:r>
        <w:t xml:space="preserve"> от 20 октября 2020 г. N 420 (зарегистрирован Министерством юстиции Российской Федерации 11 декабря 2020 г., регистрационный N 61391), с изменениями, внесенными приказами </w:t>
      </w:r>
      <w:proofErr w:type="spellStart"/>
      <w:r>
        <w:t>Ростехнадзора</w:t>
      </w:r>
      <w:proofErr w:type="spellEnd"/>
      <w:r>
        <w:t xml:space="preserve"> от 13 апреля 2022 г. N 120 (зарегистрирован Министерством юстиции Российской Федерации 6 июня 2022 г., регистрационный</w:t>
      </w:r>
      <w:proofErr w:type="gramEnd"/>
      <w:r>
        <w:t xml:space="preserve"> </w:t>
      </w:r>
      <w:proofErr w:type="gramStart"/>
      <w:r>
        <w:t>N 68752), от 20 февраля 2024 г. N 60 (зарегистрирован Министерством юстиции Российской Федерации 27 марта 2024 г., регистрационный N 77649), от 29 января 2025 г. N 29 (зарегистрирован Министерством юстиции Российской Федерации 24 апреля 2025 г., регистрационный N 81963) и от 4 марта 2026 г. N 64 (зарегистрирован Министерством юстиции Российской Федерации 27 апреля 2026 г., регистрационный N 86237</w:t>
      </w:r>
      <w:proofErr w:type="gramEnd"/>
      <w:r>
        <w:t xml:space="preserve">). В соответствии с </w:t>
      </w:r>
      <w:hyperlink r:id="rId72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пунктом 2</w:t>
        </w:r>
      </w:hyperlink>
      <w:r>
        <w:t xml:space="preserve"> приказа </w:t>
      </w:r>
      <w:proofErr w:type="spellStart"/>
      <w:r>
        <w:t>Ростехнадзора</w:t>
      </w:r>
      <w:proofErr w:type="spellEnd"/>
      <w:r>
        <w:t xml:space="preserve"> от 20 октября 2020 г. N 420 данный акт действует до 1 сентября 2032 г.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8" w:name="P478"/>
      <w:bookmarkEnd w:id="28"/>
      <w:proofErr w:type="gramStart"/>
      <w:r>
        <w:t xml:space="preserve">&lt;39&gt; </w:t>
      </w:r>
      <w:hyperlink r:id="rId73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Подпункт 7 пункта 34</w:t>
        </w:r>
      </w:hyperlink>
      <w:r>
        <w:t xml:space="preserve"> </w:t>
      </w:r>
      <w:hyperlink r:id="rId74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 36</w:t>
        </w:r>
      </w:hyperlink>
      <w:r>
        <w:t xml:space="preserve"> федеральных норм и правил в области промышленной безопасности "Правила проведения экспертизы промышленной безопасности", утвержденных приказом </w:t>
      </w:r>
      <w:proofErr w:type="spellStart"/>
      <w:r>
        <w:t>Ростехнадзора</w:t>
      </w:r>
      <w:proofErr w:type="spellEnd"/>
      <w:r>
        <w:t xml:space="preserve"> от 20 октября 2020 г. N 420 (зарегистрирован Министерством юстиции Российской Федерации 11 декабря 2020 г., регистрационный N 61391), с изменениями, внесенными приказами </w:t>
      </w:r>
      <w:proofErr w:type="spellStart"/>
      <w:r>
        <w:t>Ростехнадзора</w:t>
      </w:r>
      <w:proofErr w:type="spellEnd"/>
      <w:r>
        <w:t xml:space="preserve"> от 13 апреля 2022 г. N 120 (зарегистрирован Министерством юстиции Российской Федерации 6</w:t>
      </w:r>
      <w:proofErr w:type="gramEnd"/>
      <w:r>
        <w:t xml:space="preserve"> </w:t>
      </w:r>
      <w:proofErr w:type="gramStart"/>
      <w:r>
        <w:t>июня 2022 г., регистрационный N 68752), от 20 февраля 2024 г. N 60 (зарегистрирован Министерством юстиции Российской Федерации 27 марта 2024 г., регистрационный N 77649), от 29 января 2025 г. N 29 (зарегистрирован Министерством юстиции Российской Федерации 24 апреля 2025 г., регистрационный N 81963) и от 4 марта 2026 г. N 64 (зарегистрирован Министерством юстиции Российской Федерации 27 апреля 2026</w:t>
      </w:r>
      <w:proofErr w:type="gramEnd"/>
      <w:r>
        <w:t xml:space="preserve"> г., регистрационный N 86237). В соответствии с </w:t>
      </w:r>
      <w:hyperlink r:id="rId75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пунктом 2</w:t>
        </w:r>
      </w:hyperlink>
      <w:r>
        <w:t xml:space="preserve"> приказа </w:t>
      </w:r>
      <w:proofErr w:type="spellStart"/>
      <w:r>
        <w:t>Ростехнадзора</w:t>
      </w:r>
      <w:proofErr w:type="spellEnd"/>
      <w:r>
        <w:t xml:space="preserve"> от 20 октября 2020 г. N 420 данный акт действует до 1 сентября 2032 г.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29" w:name="P479"/>
      <w:bookmarkEnd w:id="29"/>
      <w:r>
        <w:t xml:space="preserve">&lt;40&gt; </w:t>
      </w:r>
      <w:hyperlink r:id="rId76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Пункты 39,</w:t>
        </w:r>
      </w:hyperlink>
      <w:r>
        <w:t xml:space="preserve"> </w:t>
      </w:r>
      <w:hyperlink r:id="rId77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40</w:t>
        </w:r>
      </w:hyperlink>
      <w:r>
        <w:t xml:space="preserve"> Положения об аттестации в области промышленной безопасности, утвержденного постановлением Правительства Российской Федерации от 2 июня 2022 г. N 1009. В соответствии с </w:t>
      </w:r>
      <w:hyperlink r:id="rId78" w:tooltip="Постановление Правительства РФ от 02.06.2022 N 1009 (ред. от 07.03.2026) &quot;Об аттестации экспертов в области промышленной безопасности&quot; (вместе с &quot;Положением об аттестации экспертов в области промышленной безопасности&quot;) {КонсультантПлюс}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 июня 2022 г. N 1009 данный акт действует до 1 сентября 2034 г.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30" w:name="P480"/>
      <w:bookmarkEnd w:id="30"/>
      <w:r>
        <w:t xml:space="preserve">&lt;41&gt; </w:t>
      </w:r>
      <w:hyperlink r:id="rId79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Пункт 3 статьи 2</w:t>
        </w:r>
      </w:hyperlink>
      <w:r>
        <w:t xml:space="preserve">, </w:t>
      </w:r>
      <w:hyperlink r:id="rId80" w:tooltip="Федеральный закон от 03.07.2016 N 238-ФЗ (ред. от 23.07.2025) &quot;О независимой оценке квалификации&quot; {КонсультантПлюс}">
        <w:r>
          <w:rPr>
            <w:color w:val="0000FF"/>
          </w:rPr>
          <w:t>часть 4 статьи 4</w:t>
        </w:r>
      </w:hyperlink>
      <w:r>
        <w:t xml:space="preserve"> Федерального закона от 3 июля 2016 г. N 238-ФЗ "О независимой оценке квалификации" (далее - Федеральный закон N 238-ФЗ).</w:t>
      </w:r>
    </w:p>
    <w:p w:rsidR="006F5ACE" w:rsidRDefault="00BD7FCC">
      <w:pPr>
        <w:pStyle w:val="ConsPlusNormal0"/>
        <w:spacing w:before="240"/>
        <w:ind w:firstLine="540"/>
        <w:jc w:val="both"/>
      </w:pPr>
      <w:bookmarkStart w:id="31" w:name="P481"/>
      <w:bookmarkEnd w:id="31"/>
      <w:r>
        <w:t xml:space="preserve">&lt;42&gt; </w:t>
      </w:r>
      <w:hyperlink r:id="rId81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Пункт 21</w:t>
        </w:r>
      </w:hyperlink>
      <w:r>
        <w:t xml:space="preserve"> Правил регистрации опасных производственных объектов в государственном </w:t>
      </w:r>
      <w:r>
        <w:lastRenderedPageBreak/>
        <w:t xml:space="preserve">реестре опасных производственных объектов, утвержденных постановлением Правительства Российской Федерации от 3 сентября 2025 г. N 1363 (далее - Правила регистрации). В соответствии с </w:t>
      </w:r>
      <w:hyperlink r:id="rId82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пунктом 5</w:t>
        </w:r>
      </w:hyperlink>
      <w:r>
        <w:t xml:space="preserve"> постановления Правительства Российской Федерации от 3 сентября 2025 г. N 1363 Правила регистрации действуют до 1 марта 2032 г.</w:t>
      </w: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p w:rsidR="006F5ACE" w:rsidRDefault="00BD7FCC">
      <w:pPr>
        <w:pStyle w:val="ConsPlusNormal0"/>
        <w:jc w:val="right"/>
        <w:outlineLvl w:val="0"/>
      </w:pPr>
      <w:bookmarkStart w:id="32" w:name="_GoBack"/>
      <w:r>
        <w:t>ФОРМА</w:t>
      </w:r>
    </w:p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6F5ACE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 xml:space="preserve">В Федеральную службу по экологическому, технологическому и атомному надзору </w:t>
            </w:r>
            <w:proofErr w:type="gramStart"/>
            <w:r>
              <w:t>от</w:t>
            </w:r>
            <w:proofErr w:type="gramEnd"/>
          </w:p>
          <w:p w:rsidR="006F5ACE" w:rsidRDefault="00BD7FCC">
            <w:pPr>
              <w:pStyle w:val="ConsPlusNormal0"/>
              <w:jc w:val="both"/>
            </w:pPr>
            <w:r>
              <w:t>от _____________________________________</w:t>
            </w:r>
          </w:p>
          <w:p w:rsidR="006F5ACE" w:rsidRDefault="00BD7FCC">
            <w:pPr>
              <w:pStyle w:val="ConsPlusNormal0"/>
              <w:jc w:val="both"/>
            </w:pPr>
            <w:proofErr w:type="gramStart"/>
            <w:r>
              <w:t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  <w:proofErr w:type="gramEnd"/>
          </w:p>
          <w:p w:rsidR="006F5ACE" w:rsidRDefault="00BD7FCC">
            <w:pPr>
              <w:pStyle w:val="ConsPlusNormal0"/>
              <w:jc w:val="both"/>
            </w:pPr>
            <w:proofErr w:type="gramStart"/>
            <w:r>
              <w:t>фамилия, имя, отчество (при наличии), идентификационный номер налогоплательщика,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  <w:proofErr w:type="gramEnd"/>
          </w:p>
          <w:p w:rsidR="006F5ACE" w:rsidRDefault="00BD7FCC">
            <w:pPr>
              <w:pStyle w:val="ConsPlusNormal0"/>
              <w:jc w:val="both"/>
            </w:pPr>
            <w:proofErr w:type="gramStart"/>
            <w:r>
              <w:t>фамилия, имя, отчество (при наличии), серия и номер документа, удостоверяющего личность, наименование 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  <w:proofErr w:type="gramEnd"/>
          </w:p>
        </w:tc>
      </w:tr>
    </w:tbl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F5AC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center"/>
            </w:pPr>
            <w:r>
              <w:lastRenderedPageBreak/>
              <w:t>Заявление</w:t>
            </w:r>
          </w:p>
        </w:tc>
      </w:tr>
    </w:tbl>
    <w:p w:rsidR="006F5ACE" w:rsidRDefault="006F5ACE">
      <w:pPr>
        <w:pStyle w:val="ConsPlusNormal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6F5ACE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ind w:firstLine="283"/>
              <w:jc w:val="both"/>
            </w:pPr>
            <w:r>
              <w:t>Прошу исправить в реестре заключений экспертизы промышленной безопасности опечатки и (или) ошибки в созданных реестровых записях:</w:t>
            </w:r>
          </w:p>
        </w:tc>
      </w:tr>
      <w:tr w:rsidR="006F5ACE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blPrEx>
          <w:tblBorders>
            <w:insideH w:val="single" w:sz="4" w:space="0" w:color="auto"/>
          </w:tblBorders>
        </w:tblPrEx>
        <w:tc>
          <w:tcPr>
            <w:tcW w:w="8731" w:type="dxa"/>
            <w:tcBorders>
              <w:left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both"/>
            </w:pPr>
            <w:r>
              <w:t>,</w:t>
            </w:r>
          </w:p>
        </w:tc>
      </w:tr>
      <w:tr w:rsidR="006F5ACE">
        <w:tc>
          <w:tcPr>
            <w:tcW w:w="8731" w:type="dxa"/>
            <w:tcBorders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center"/>
            </w:pPr>
            <w:r>
              <w:t>(описание опечаток и (или) ошибок)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</w:tbl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F5AC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</w:pPr>
            <w:r>
              <w:t>Сведения о заключении промышленной безопасности:</w:t>
            </w:r>
          </w:p>
        </w:tc>
      </w:tr>
      <w:tr w:rsidR="006F5AC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center"/>
            </w:pPr>
            <w:r>
              <w:t>(наименование заключения экспертизы промышленной безопасности)</w:t>
            </w:r>
          </w:p>
        </w:tc>
      </w:tr>
      <w:tr w:rsidR="006F5ACE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5ACE" w:rsidRDefault="006F5ACE">
            <w:pPr>
              <w:pStyle w:val="ConsPlusNormal0"/>
            </w:pPr>
          </w:p>
        </w:tc>
      </w:tr>
      <w:tr w:rsidR="006F5ACE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  <w:jc w:val="center"/>
            </w:pPr>
            <w:proofErr w:type="gramStart"/>
            <w:r>
              <w:t>(регистрационный номер экспертизы промышленной безопасности (номер записи из единого реестра учета лицензий)</w:t>
            </w:r>
            <w:proofErr w:type="gramEnd"/>
          </w:p>
        </w:tc>
      </w:tr>
    </w:tbl>
    <w:p w:rsidR="006F5ACE" w:rsidRDefault="006F5AC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F5AC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F5ACE" w:rsidRDefault="00BD7FCC">
            <w:pPr>
              <w:pStyle w:val="ConsPlusNormal0"/>
            </w:pPr>
            <w:r>
              <w:t>Подпись (лица,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доверенности): ___________________________.</w:t>
            </w:r>
          </w:p>
          <w:p w:rsidR="006F5ACE" w:rsidRDefault="00BD7FCC">
            <w:pPr>
              <w:pStyle w:val="ConsPlusNormal0"/>
              <w:jc w:val="both"/>
            </w:pPr>
            <w:r>
              <w:t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</w:p>
          <w:p w:rsidR="006F5ACE" w:rsidRDefault="00BD7FCC">
            <w:pPr>
              <w:pStyle w:val="ConsPlusNormal0"/>
            </w:pPr>
            <w:r>
              <w:t>Дата подачи заявления: "__" __________________________.</w:t>
            </w:r>
          </w:p>
        </w:tc>
      </w:tr>
    </w:tbl>
    <w:p w:rsidR="006F5ACE" w:rsidRDefault="006F5ACE">
      <w:pPr>
        <w:pStyle w:val="ConsPlusNormal0"/>
        <w:jc w:val="both"/>
      </w:pPr>
    </w:p>
    <w:p w:rsidR="006F5ACE" w:rsidRDefault="006F5ACE">
      <w:pPr>
        <w:pStyle w:val="ConsPlusNormal0"/>
        <w:jc w:val="both"/>
      </w:pPr>
    </w:p>
    <w:bookmarkEnd w:id="32"/>
    <w:p w:rsidR="006F5ACE" w:rsidRDefault="006F5AC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F5ACE" w:rsidSect="00DA1B0E">
      <w:headerReference w:type="default" r:id="rId83"/>
      <w:footerReference w:type="default" r:id="rId84"/>
      <w:headerReference w:type="first" r:id="rId85"/>
      <w:footerReference w:type="first" r:id="rId86"/>
      <w:pgSz w:w="11906" w:h="16838"/>
      <w:pgMar w:top="709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750" w:rsidRDefault="00071750">
      <w:r>
        <w:separator/>
      </w:r>
    </w:p>
  </w:endnote>
  <w:endnote w:type="continuationSeparator" w:id="0">
    <w:p w:rsidR="00071750" w:rsidRDefault="0007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FCC" w:rsidRDefault="00BD7F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D7FCC">
      <w:trPr>
        <w:trHeight w:hRule="exact" w:val="1663"/>
      </w:trPr>
      <w:tc>
        <w:tcPr>
          <w:tcW w:w="1650" w:type="pct"/>
          <w:vAlign w:val="center"/>
        </w:tcPr>
        <w:p w:rsidR="00BD7FCC" w:rsidRDefault="00BD7FCC">
          <w:pPr>
            <w:pStyle w:val="ConsPlusNormal0"/>
          </w:pPr>
        </w:p>
      </w:tc>
      <w:tc>
        <w:tcPr>
          <w:tcW w:w="1700" w:type="pct"/>
          <w:vAlign w:val="center"/>
        </w:tcPr>
        <w:p w:rsidR="00BD7FCC" w:rsidRDefault="00BD7FCC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BD7FCC" w:rsidRDefault="00BD7FCC">
          <w:pPr>
            <w:pStyle w:val="ConsPlusNormal0"/>
            <w:jc w:val="right"/>
          </w:pPr>
        </w:p>
      </w:tc>
    </w:tr>
  </w:tbl>
  <w:p w:rsidR="00BD7FCC" w:rsidRDefault="00BD7FC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FCC" w:rsidRDefault="00BD7FC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D7FCC">
      <w:trPr>
        <w:trHeight w:hRule="exact" w:val="1663"/>
      </w:trPr>
      <w:tc>
        <w:tcPr>
          <w:tcW w:w="1650" w:type="pct"/>
          <w:vAlign w:val="center"/>
        </w:tcPr>
        <w:p w:rsidR="00BD7FCC" w:rsidRDefault="00BD7FCC">
          <w:pPr>
            <w:pStyle w:val="ConsPlusNormal0"/>
          </w:pPr>
        </w:p>
      </w:tc>
      <w:tc>
        <w:tcPr>
          <w:tcW w:w="1700" w:type="pct"/>
          <w:vAlign w:val="center"/>
        </w:tcPr>
        <w:p w:rsidR="00BD7FCC" w:rsidRDefault="00BD7FCC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BD7FCC" w:rsidRDefault="00BD7FCC">
          <w:pPr>
            <w:pStyle w:val="ConsPlusNormal0"/>
            <w:jc w:val="right"/>
          </w:pPr>
        </w:p>
      </w:tc>
    </w:tr>
  </w:tbl>
  <w:p w:rsidR="00BD7FCC" w:rsidRDefault="00BD7FC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750" w:rsidRDefault="00071750">
      <w:r>
        <w:separator/>
      </w:r>
    </w:p>
  </w:footnote>
  <w:footnote w:type="continuationSeparator" w:id="0">
    <w:p w:rsidR="00071750" w:rsidRDefault="00071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D7FCC">
      <w:trPr>
        <w:trHeight w:hRule="exact" w:val="1683"/>
      </w:trPr>
      <w:tc>
        <w:tcPr>
          <w:tcW w:w="2700" w:type="pct"/>
          <w:vAlign w:val="center"/>
        </w:tcPr>
        <w:p w:rsidR="00BD7FCC" w:rsidRDefault="00BD7FCC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D7FCC" w:rsidRDefault="00BD7FCC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BD7FCC" w:rsidRDefault="00BD7F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7FCC" w:rsidRDefault="00BD7FC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D7FCC">
      <w:trPr>
        <w:trHeight w:hRule="exact" w:val="1683"/>
      </w:trPr>
      <w:tc>
        <w:tcPr>
          <w:tcW w:w="2700" w:type="pct"/>
          <w:vAlign w:val="center"/>
        </w:tcPr>
        <w:p w:rsidR="00BD7FCC" w:rsidRDefault="00BD7FCC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D7FCC" w:rsidRDefault="00BD7FCC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BD7FCC" w:rsidRDefault="00BD7FC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7FCC" w:rsidRDefault="00BD7FC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ACE"/>
    <w:rsid w:val="00071750"/>
    <w:rsid w:val="00647927"/>
    <w:rsid w:val="006F5ACE"/>
    <w:rsid w:val="00BD7FCC"/>
    <w:rsid w:val="00DA1B0E"/>
    <w:rsid w:val="00FB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D7F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FC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A1B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1B0E"/>
  </w:style>
  <w:style w:type="paragraph" w:styleId="a7">
    <w:name w:val="footer"/>
    <w:basedOn w:val="a"/>
    <w:link w:val="a8"/>
    <w:uiPriority w:val="99"/>
    <w:unhideWhenUsed/>
    <w:rsid w:val="00DA1B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1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D7F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FC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A1B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1B0E"/>
  </w:style>
  <w:style w:type="paragraph" w:styleId="a7">
    <w:name w:val="footer"/>
    <w:basedOn w:val="a"/>
    <w:link w:val="a8"/>
    <w:uiPriority w:val="99"/>
    <w:unhideWhenUsed/>
    <w:rsid w:val="00DA1B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1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45131&amp;date=14.10.2026&amp;dst=100023&amp;field=134" TargetMode="External"/><Relationship Id="rId18" Type="http://schemas.openxmlformats.org/officeDocument/2006/relationships/hyperlink" Target="https://login.consultant.ru/link/?req=doc&amp;base=LAW&amp;n=534697&amp;date=14.10.2026&amp;dst=100058&amp;field=134" TargetMode="External"/><Relationship Id="rId26" Type="http://schemas.openxmlformats.org/officeDocument/2006/relationships/hyperlink" Target="https://login.consultant.ru/link/?req=doc&amp;base=LAW&amp;n=528366&amp;date=14.10.2026&amp;dst=14&amp;field=134" TargetMode="External"/><Relationship Id="rId39" Type="http://schemas.openxmlformats.org/officeDocument/2006/relationships/hyperlink" Target="https://login.consultant.ru/link/?req=doc&amp;base=LAW&amp;n=488233&amp;date=14.10.2026" TargetMode="External"/><Relationship Id="rId21" Type="http://schemas.openxmlformats.org/officeDocument/2006/relationships/hyperlink" Target="https://login.consultant.ru/link/?req=doc&amp;base=LAW&amp;n=527600&amp;date=14.10.2026&amp;dst=265&amp;field=134" TargetMode="External"/><Relationship Id="rId34" Type="http://schemas.openxmlformats.org/officeDocument/2006/relationships/hyperlink" Target="https://login.consultant.ru/link/?req=doc&amp;base=LAW&amp;n=527600&amp;date=14.10.2026&amp;dst=405&amp;field=134" TargetMode="External"/><Relationship Id="rId42" Type="http://schemas.openxmlformats.org/officeDocument/2006/relationships/hyperlink" Target="https://login.consultant.ru/link/?req=doc&amp;base=LAW&amp;n=538021&amp;date=14.10.2026&amp;dst=25&amp;field=134" TargetMode="External"/><Relationship Id="rId47" Type="http://schemas.openxmlformats.org/officeDocument/2006/relationships/hyperlink" Target="https://login.consultant.ru/link/?req=doc&amp;base=LAW&amp;n=527243&amp;date=14.10.2026" TargetMode="External"/><Relationship Id="rId50" Type="http://schemas.openxmlformats.org/officeDocument/2006/relationships/hyperlink" Target="https://login.consultant.ru/link/?req=doc&amp;base=LAW&amp;n=534697&amp;date=14.10.2026&amp;dst=100028&amp;field=134" TargetMode="External"/><Relationship Id="rId55" Type="http://schemas.openxmlformats.org/officeDocument/2006/relationships/hyperlink" Target="https://login.consultant.ru/link/?req=doc&amp;base=LAW&amp;n=527600&amp;date=14.10.2026&amp;dst=265&amp;field=134" TargetMode="External"/><Relationship Id="rId63" Type="http://schemas.openxmlformats.org/officeDocument/2006/relationships/hyperlink" Target="https://login.consultant.ru/link/?req=doc&amp;base=LAW&amp;n=528366&amp;date=14.10.2026&amp;dst=100038&amp;field=134" TargetMode="External"/><Relationship Id="rId68" Type="http://schemas.openxmlformats.org/officeDocument/2006/relationships/hyperlink" Target="https://login.consultant.ru/link/?req=doc&amp;base=LAW&amp;n=527600&amp;date=14.10.2026&amp;dst=226&amp;field=134" TargetMode="External"/><Relationship Id="rId76" Type="http://schemas.openxmlformats.org/officeDocument/2006/relationships/hyperlink" Target="https://login.consultant.ru/link/?req=doc&amp;base=LAW&amp;n=528366&amp;date=14.10.2026&amp;dst=100109&amp;field=134" TargetMode="External"/><Relationship Id="rId84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27600&amp;date=14.10.2026&amp;dst=405&amp;field=134" TargetMode="External"/><Relationship Id="rId71" Type="http://schemas.openxmlformats.org/officeDocument/2006/relationships/hyperlink" Target="https://login.consultant.ru/link/?req=doc&amp;base=LAW&amp;n=533193&amp;date=14.10.2026&amp;dst=100153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7600&amp;date=14.10.2026&amp;dst=405&amp;field=134" TargetMode="External"/><Relationship Id="rId29" Type="http://schemas.openxmlformats.org/officeDocument/2006/relationships/hyperlink" Target="https://login.consultant.ru/link/?req=doc&amp;base=LAW&amp;n=528366&amp;date=14.10.2026&amp;dst=100038&amp;field=134" TargetMode="External"/><Relationship Id="rId11" Type="http://schemas.openxmlformats.org/officeDocument/2006/relationships/hyperlink" Target="https://login.consultant.ru/link/?req=doc&amp;base=LAW&amp;n=504342&amp;date=14.10.2026&amp;dst=3&amp;field=134" TargetMode="External"/><Relationship Id="rId24" Type="http://schemas.openxmlformats.org/officeDocument/2006/relationships/hyperlink" Target="https://login.consultant.ru/link/?req=doc&amp;base=LAW&amp;n=534697&amp;date=14.10.2026&amp;dst=100074&amp;field=134" TargetMode="External"/><Relationship Id="rId32" Type="http://schemas.openxmlformats.org/officeDocument/2006/relationships/hyperlink" Target="https://login.consultant.ru/link/?req=doc&amp;base=LAW&amp;n=527600&amp;date=14.10.2026&amp;dst=132&amp;field=134" TargetMode="External"/><Relationship Id="rId37" Type="http://schemas.openxmlformats.org/officeDocument/2006/relationships/hyperlink" Target="https://login.consultant.ru/link/?req=doc&amp;base=LAW&amp;n=520927&amp;date=14.10.2026" TargetMode="External"/><Relationship Id="rId40" Type="http://schemas.openxmlformats.org/officeDocument/2006/relationships/hyperlink" Target="https://login.consultant.ru/link/?req=doc&amp;base=LAW&amp;n=533193&amp;date=14.10.2026&amp;dst=100010&amp;field=134" TargetMode="External"/><Relationship Id="rId45" Type="http://schemas.openxmlformats.org/officeDocument/2006/relationships/hyperlink" Target="https://login.consultant.ru/link/?req=doc&amp;base=LAW&amp;n=473079&amp;date=14.10.2026" TargetMode="External"/><Relationship Id="rId53" Type="http://schemas.openxmlformats.org/officeDocument/2006/relationships/hyperlink" Target="https://login.consultant.ru/link/?req=doc&amp;base=LAW&amp;n=534697&amp;date=14.10.2026&amp;dst=100072&amp;field=134" TargetMode="External"/><Relationship Id="rId58" Type="http://schemas.openxmlformats.org/officeDocument/2006/relationships/hyperlink" Target="https://login.consultant.ru/link/?req=doc&amp;base=LAW&amp;n=534697&amp;date=14.10.2026&amp;dst=100074&amp;field=134" TargetMode="External"/><Relationship Id="rId66" Type="http://schemas.openxmlformats.org/officeDocument/2006/relationships/hyperlink" Target="https://login.consultant.ru/link/?req=doc&amp;base=LAW&amp;n=534697&amp;date=14.10.2026&amp;dst=100082&amp;field=134" TargetMode="External"/><Relationship Id="rId74" Type="http://schemas.openxmlformats.org/officeDocument/2006/relationships/hyperlink" Target="https://login.consultant.ru/link/?req=doc&amp;base=LAW&amp;n=533193&amp;date=14.10.2026&amp;dst=100153&amp;field=134" TargetMode="External"/><Relationship Id="rId79" Type="http://schemas.openxmlformats.org/officeDocument/2006/relationships/hyperlink" Target="https://login.consultant.ru/link/?req=doc&amp;base=LAW&amp;n=527243&amp;date=14.10.2026&amp;dst=100017&amp;field=134" TargetMode="External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527243&amp;date=14.10.2026&amp;dst=100017&amp;field=134" TargetMode="External"/><Relationship Id="rId82" Type="http://schemas.openxmlformats.org/officeDocument/2006/relationships/hyperlink" Target="https://login.consultant.ru/link/?req=doc&amp;base=LAW&amp;n=513752&amp;date=14.10.2026&amp;dst=100010&amp;field=134" TargetMode="External"/><Relationship Id="rId19" Type="http://schemas.openxmlformats.org/officeDocument/2006/relationships/hyperlink" Target="https://login.consultant.ru/link/?req=doc&amp;base=LAW&amp;n=534697&amp;date=14.10.2026&amp;dst=100072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8021&amp;date=14.10.2026&amp;dst=100252&amp;field=134" TargetMode="External"/><Relationship Id="rId14" Type="http://schemas.openxmlformats.org/officeDocument/2006/relationships/hyperlink" Target="https://login.consultant.ru/link/?req=doc&amp;base=LAW&amp;n=523719&amp;date=14.10.2026&amp;dst=15&amp;field=134" TargetMode="External"/><Relationship Id="rId22" Type="http://schemas.openxmlformats.org/officeDocument/2006/relationships/hyperlink" Target="https://login.consultant.ru/link/?req=doc&amp;base=LAW&amp;n=528365&amp;date=14.10.2026&amp;dst=100013&amp;field=134" TargetMode="External"/><Relationship Id="rId27" Type="http://schemas.openxmlformats.org/officeDocument/2006/relationships/hyperlink" Target="https://login.consultant.ru/link/?req=doc&amp;base=LAW&amp;n=527243&amp;date=14.10.2026&amp;dst=100017&amp;field=134" TargetMode="External"/><Relationship Id="rId30" Type="http://schemas.openxmlformats.org/officeDocument/2006/relationships/hyperlink" Target="https://login.consultant.ru/link/?req=doc&amp;base=LAW&amp;n=528366&amp;date=14.10.2026&amp;dst=14&amp;field=134" TargetMode="External"/><Relationship Id="rId35" Type="http://schemas.openxmlformats.org/officeDocument/2006/relationships/hyperlink" Target="https://login.consultant.ru/link/?req=doc&amp;base=LAW&amp;n=530143&amp;date=14.10.2026&amp;dst=100083&amp;field=134" TargetMode="External"/><Relationship Id="rId43" Type="http://schemas.openxmlformats.org/officeDocument/2006/relationships/hyperlink" Target="https://login.consultant.ru/link/?req=doc&amp;base=LAW&amp;n=545131&amp;date=14.10.2026&amp;dst=100173&amp;field=134" TargetMode="External"/><Relationship Id="rId48" Type="http://schemas.openxmlformats.org/officeDocument/2006/relationships/hyperlink" Target="https://login.consultant.ru/link/?req=doc&amp;base=LAW&amp;n=534697&amp;date=14.10.2026&amp;dst=100010&amp;field=134" TargetMode="External"/><Relationship Id="rId56" Type="http://schemas.openxmlformats.org/officeDocument/2006/relationships/hyperlink" Target="https://login.consultant.ru/link/?req=doc&amp;base=LAW&amp;n=528365&amp;date=14.10.2026&amp;dst=100013&amp;field=134" TargetMode="External"/><Relationship Id="rId64" Type="http://schemas.openxmlformats.org/officeDocument/2006/relationships/hyperlink" Target="https://login.consultant.ru/link/?req=doc&amp;base=LAW&amp;n=528366&amp;date=14.10.2026&amp;dst=14&amp;field=134" TargetMode="External"/><Relationship Id="rId69" Type="http://schemas.openxmlformats.org/officeDocument/2006/relationships/hyperlink" Target="https://login.consultant.ru/link/?req=doc&amp;base=LAW&amp;n=527600&amp;date=14.10.2026&amp;dst=226&amp;field=134" TargetMode="External"/><Relationship Id="rId77" Type="http://schemas.openxmlformats.org/officeDocument/2006/relationships/hyperlink" Target="https://login.consultant.ru/link/?req=doc&amp;base=LAW&amp;n=528366&amp;date=14.10.2026&amp;dst=100111&amp;field=134" TargetMode="External"/><Relationship Id="rId8" Type="http://schemas.openxmlformats.org/officeDocument/2006/relationships/hyperlink" Target="https://login.consultant.ru/link/?req=doc&amp;base=LAW&amp;n=527600&amp;date=14.10.2026&amp;dst=406&amp;field=134" TargetMode="External"/><Relationship Id="rId51" Type="http://schemas.openxmlformats.org/officeDocument/2006/relationships/hyperlink" Target="https://login.consultant.ru/link/?req=doc&amp;base=LAW&amp;n=534697&amp;date=14.10.2026&amp;dst=100058&amp;field=134" TargetMode="External"/><Relationship Id="rId72" Type="http://schemas.openxmlformats.org/officeDocument/2006/relationships/hyperlink" Target="https://login.consultant.ru/link/?req=doc&amp;base=LAW&amp;n=533193&amp;date=14.10.2026&amp;dst=60&amp;field=134" TargetMode="External"/><Relationship Id="rId80" Type="http://schemas.openxmlformats.org/officeDocument/2006/relationships/hyperlink" Target="https://login.consultant.ru/link/?req=doc&amp;base=LAW&amp;n=527243&amp;date=14.10.2026&amp;dst=100036&amp;field=134" TargetMode="External"/><Relationship Id="rId85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98381&amp;date=14.10.2026" TargetMode="External"/><Relationship Id="rId17" Type="http://schemas.openxmlformats.org/officeDocument/2006/relationships/hyperlink" Target="https://login.consultant.ru/link/?req=doc&amp;base=LAW&amp;n=534697&amp;date=14.10.2026&amp;dst=100028&amp;field=134" TargetMode="External"/><Relationship Id="rId25" Type="http://schemas.openxmlformats.org/officeDocument/2006/relationships/hyperlink" Target="https://login.consultant.ru/link/?req=doc&amp;base=LAW&amp;n=528366&amp;date=14.10.2026&amp;dst=100109&amp;field=134" TargetMode="External"/><Relationship Id="rId33" Type="http://schemas.openxmlformats.org/officeDocument/2006/relationships/hyperlink" Target="https://login.consultant.ru/link/?req=doc&amp;base=LAW&amp;n=534697&amp;date=14.10.2026&amp;dst=100082&amp;field=134" TargetMode="External"/><Relationship Id="rId38" Type="http://schemas.openxmlformats.org/officeDocument/2006/relationships/hyperlink" Target="https://login.consultant.ru/link/?req=doc&amp;base=LAW&amp;n=523719&amp;date=14.10.2026&amp;dst=48&amp;field=134" TargetMode="External"/><Relationship Id="rId46" Type="http://schemas.openxmlformats.org/officeDocument/2006/relationships/hyperlink" Target="https://login.consultant.ru/link/?req=doc&amp;base=LAW&amp;n=527600&amp;date=14.10.2026" TargetMode="External"/><Relationship Id="rId59" Type="http://schemas.openxmlformats.org/officeDocument/2006/relationships/hyperlink" Target="https://login.consultant.ru/link/?req=doc&amp;base=LAW&amp;n=528366&amp;date=14.10.2026&amp;dst=100109&amp;field=134" TargetMode="External"/><Relationship Id="rId67" Type="http://schemas.openxmlformats.org/officeDocument/2006/relationships/image" Target="media/image1.wmf"/><Relationship Id="rId20" Type="http://schemas.openxmlformats.org/officeDocument/2006/relationships/hyperlink" Target="https://login.consultant.ru/link/?req=doc&amp;base=LAW&amp;n=534697&amp;date=14.10.2026&amp;dst=100073&amp;field=134" TargetMode="External"/><Relationship Id="rId41" Type="http://schemas.openxmlformats.org/officeDocument/2006/relationships/hyperlink" Target="https://login.consultant.ru/link/?req=doc&amp;base=LAW&amp;n=527600&amp;date=14.10.2026&amp;dst=268&amp;field=134" TargetMode="External"/><Relationship Id="rId54" Type="http://schemas.openxmlformats.org/officeDocument/2006/relationships/hyperlink" Target="https://login.consultant.ru/link/?req=doc&amp;base=LAW&amp;n=534697&amp;date=14.10.2026&amp;dst=100073&amp;field=134" TargetMode="External"/><Relationship Id="rId62" Type="http://schemas.openxmlformats.org/officeDocument/2006/relationships/hyperlink" Target="https://login.consultant.ru/link/?req=doc&amp;base=LAW&amp;n=527243&amp;date=14.10.2026&amp;dst=100036&amp;field=134" TargetMode="External"/><Relationship Id="rId70" Type="http://schemas.openxmlformats.org/officeDocument/2006/relationships/hyperlink" Target="https://login.consultant.ru/link/?req=doc&amp;base=LAW&amp;n=527600&amp;date=14.10.2026&amp;dst=132&amp;field=134" TargetMode="External"/><Relationship Id="rId75" Type="http://schemas.openxmlformats.org/officeDocument/2006/relationships/hyperlink" Target="https://login.consultant.ru/link/?req=doc&amp;base=LAW&amp;n=533193&amp;date=14.10.2026&amp;dst=60&amp;field=134" TargetMode="External"/><Relationship Id="rId83" Type="http://schemas.openxmlformats.org/officeDocument/2006/relationships/header" Target="header1.xm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7600&amp;date=14.10.2026&amp;dst=405&amp;field=134" TargetMode="External"/><Relationship Id="rId23" Type="http://schemas.openxmlformats.org/officeDocument/2006/relationships/hyperlink" Target="https://login.consultant.ru/link/?req=doc&amp;base=LAW&amp;n=528365&amp;date=14.10.2026&amp;dst=143&amp;field=134" TargetMode="External"/><Relationship Id="rId28" Type="http://schemas.openxmlformats.org/officeDocument/2006/relationships/hyperlink" Target="https://login.consultant.ru/link/?req=doc&amp;base=LAW&amp;n=527243&amp;date=14.10.2026&amp;dst=100036&amp;field=134" TargetMode="External"/><Relationship Id="rId36" Type="http://schemas.openxmlformats.org/officeDocument/2006/relationships/hyperlink" Target="https://login.consultant.ru/link/?req=doc&amp;base=LAW&amp;n=527600&amp;date=14.10.2026&amp;dst=132&amp;field=134" TargetMode="External"/><Relationship Id="rId49" Type="http://schemas.openxmlformats.org/officeDocument/2006/relationships/hyperlink" Target="https://login.consultant.ru/link/?req=doc&amp;base=LAW&amp;n=527600&amp;date=14.10.2026&amp;dst=405&amp;field=134" TargetMode="External"/><Relationship Id="rId57" Type="http://schemas.openxmlformats.org/officeDocument/2006/relationships/hyperlink" Target="https://login.consultant.ru/link/?req=doc&amp;base=LAW&amp;n=528365&amp;date=14.10.2026&amp;dst=143&amp;field=134" TargetMode="External"/><Relationship Id="rId10" Type="http://schemas.openxmlformats.org/officeDocument/2006/relationships/hyperlink" Target="https://login.consultant.ru/link/?req=doc&amp;base=LAW&amp;n=523719&amp;date=14.10.2026&amp;dst=100017&amp;field=134" TargetMode="External"/><Relationship Id="rId31" Type="http://schemas.openxmlformats.org/officeDocument/2006/relationships/hyperlink" Target="https://login.consultant.ru/link/?req=doc&amp;base=LAW&amp;n=534697&amp;date=14.10.2026&amp;dst=100077&amp;field=134" TargetMode="External"/><Relationship Id="rId44" Type="http://schemas.openxmlformats.org/officeDocument/2006/relationships/hyperlink" Target="https://login.consultant.ru/link/?req=doc&amp;base=LAW&amp;n=532821&amp;date=14.10.2026" TargetMode="External"/><Relationship Id="rId52" Type="http://schemas.openxmlformats.org/officeDocument/2006/relationships/hyperlink" Target="https://login.consultant.ru/link/?req=doc&amp;base=LAW&amp;n=527600&amp;date=14.10.2026&amp;dst=132&amp;field=134" TargetMode="External"/><Relationship Id="rId60" Type="http://schemas.openxmlformats.org/officeDocument/2006/relationships/hyperlink" Target="https://login.consultant.ru/link/?req=doc&amp;base=LAW&amp;n=528366&amp;date=14.10.2026&amp;dst=14&amp;field=134" TargetMode="External"/><Relationship Id="rId65" Type="http://schemas.openxmlformats.org/officeDocument/2006/relationships/hyperlink" Target="https://login.consultant.ru/link/?req=doc&amp;base=LAW&amp;n=534697&amp;date=14.10.2026&amp;dst=100077&amp;field=134" TargetMode="External"/><Relationship Id="rId73" Type="http://schemas.openxmlformats.org/officeDocument/2006/relationships/hyperlink" Target="https://login.consultant.ru/link/?req=doc&amp;base=LAW&amp;n=533193&amp;date=14.10.2026&amp;dst=100144&amp;field=134" TargetMode="External"/><Relationship Id="rId78" Type="http://schemas.openxmlformats.org/officeDocument/2006/relationships/hyperlink" Target="https://login.consultant.ru/link/?req=doc&amp;base=LAW&amp;n=528366&amp;date=14.10.2026&amp;dst=14&amp;field=134" TargetMode="External"/><Relationship Id="rId81" Type="http://schemas.openxmlformats.org/officeDocument/2006/relationships/hyperlink" Target="https://login.consultant.ru/link/?req=doc&amp;base=LAW&amp;n=513752&amp;date=14.10.2026&amp;dst=100100&amp;field=134" TargetMode="External"/><Relationship Id="rId8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11429</Words>
  <Characters>65146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07.09.2026 N 316
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</vt:lpstr>
    </vt:vector>
  </TitlesOfParts>
  <Company>КонсультантПлюс Версия 4026.00.30</Company>
  <LinksUpToDate>false</LinksUpToDate>
  <CharactersWithSpaces>76423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07.09.2026 N 316
"Об утверждении Административного регламента Федеральной службы по экологическому, технологическому и атомному надзору по предоставлению государственной услуги "Внесение заключения экспертизы промышленной безопасности в реестр заключений экспертизы промышленной безопасности"
(Зарегистрировано в Минюсте России 08.10.2026 N 88677)</dc:title>
  <dc:creator>Оксана Федотова</dc:creator>
  <cp:lastModifiedBy>Оксана Федотова</cp:lastModifiedBy>
  <cp:revision>4</cp:revision>
  <dcterms:created xsi:type="dcterms:W3CDTF">2026-10-14T02:29:00Z</dcterms:created>
  <dcterms:modified xsi:type="dcterms:W3CDTF">2026-10-14T02:32:00Z</dcterms:modified>
</cp:coreProperties>
</file>